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39ECE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FF0000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FF0000"/>
          <w:szCs w:val="24"/>
        </w:rPr>
        <w:t>填写要求：</w:t>
      </w:r>
    </w:p>
    <w:p w14:paraId="7920069F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大标题：宋体小二加粗</w:t>
      </w:r>
    </w:p>
    <w:p w14:paraId="5CAAEE08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小标题：宋体四号加粗</w:t>
      </w:r>
    </w:p>
    <w:p w14:paraId="247A94E1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正文：宋体小四</w:t>
      </w:r>
    </w:p>
    <w:p w14:paraId="0DAE4BC4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全文以</w:t>
      </w:r>
      <w:r>
        <w:rPr>
          <w:rFonts w:asciiTheme="minorEastAsia" w:hAnsiTheme="minorEastAsia" w:cstheme="minorEastAsia" w:hint="eastAsia"/>
          <w:b/>
          <w:bCs/>
          <w:color w:val="FF0000"/>
          <w:szCs w:val="24"/>
        </w:rPr>
        <w:t>第三人称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书写，</w:t>
      </w:r>
      <w:r>
        <w:rPr>
          <w:rFonts w:asciiTheme="minorEastAsia" w:hAnsiTheme="minorEastAsia" w:cstheme="minorEastAsia" w:hint="eastAsia"/>
          <w:b/>
          <w:bCs/>
          <w:color w:val="FF0000"/>
          <w:szCs w:val="24"/>
        </w:rPr>
        <w:t>1500字以上</w:t>
      </w:r>
    </w:p>
    <w:p w14:paraId="729D5160" w14:textId="77777777" w:rsidR="00632B28" w:rsidRDefault="00000000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Cs w:val="24"/>
        </w:rPr>
        <w:t>首尾各有一段内容（标黄部分）需严格按照模板填写</w:t>
      </w:r>
    </w:p>
    <w:p w14:paraId="1847D267" w14:textId="77777777" w:rsidR="00632B28" w:rsidRDefault="00632B28">
      <w:pPr>
        <w:adjustRightInd w:val="0"/>
        <w:snapToGrid w:val="0"/>
        <w:textAlignment w:val="baseline"/>
        <w:rPr>
          <w:rFonts w:asciiTheme="minorEastAsia" w:hAnsiTheme="minorEastAsia" w:cstheme="minorEastAsia"/>
          <w:b/>
          <w:bCs/>
          <w:color w:val="000000" w:themeColor="text1"/>
          <w:szCs w:val="24"/>
        </w:rPr>
      </w:pPr>
    </w:p>
    <w:p w14:paraId="165F7D15" w14:textId="52C38B98" w:rsidR="00632B28" w:rsidRDefault="00000000">
      <w:pPr>
        <w:snapToGrid w:val="0"/>
        <w:jc w:val="center"/>
        <w:textAlignment w:val="baseline"/>
        <w:rPr>
          <w:rFonts w:asciiTheme="minorEastAsia" w:hAnsiTheme="minorEastAsia" w:cstheme="minorEastAsia"/>
          <w:b/>
          <w:color w:val="000000"/>
          <w:sz w:val="36"/>
          <w:szCs w:val="36"/>
          <w:u w:color="000000"/>
        </w:rPr>
      </w:pPr>
      <w:r>
        <w:rPr>
          <w:rFonts w:asciiTheme="minorEastAsia" w:hAnsiTheme="minorEastAsia" w:cstheme="minorEastAsia" w:hint="eastAsia"/>
          <w:b/>
          <w:color w:val="000000"/>
          <w:sz w:val="36"/>
          <w:szCs w:val="36"/>
          <w:u w:color="000000"/>
        </w:rPr>
        <w:t>青岛农业大学XXX</w:t>
      </w:r>
      <w:r w:rsidR="00BF7710">
        <w:rPr>
          <w:rFonts w:asciiTheme="minorEastAsia" w:hAnsiTheme="minorEastAsia" w:cstheme="minorEastAsia" w:hint="eastAsia"/>
          <w:b/>
          <w:color w:val="000000"/>
          <w:sz w:val="36"/>
          <w:szCs w:val="36"/>
          <w:u w:color="000000"/>
        </w:rPr>
        <w:t>康地</w:t>
      </w:r>
      <w:proofErr w:type="gramStart"/>
      <w:r w:rsidR="00BF7710">
        <w:rPr>
          <w:rFonts w:asciiTheme="minorEastAsia" w:hAnsiTheme="minorEastAsia" w:cstheme="minorEastAsia" w:hint="eastAsia"/>
          <w:b/>
          <w:color w:val="000000"/>
          <w:sz w:val="36"/>
          <w:szCs w:val="36"/>
          <w:u w:color="000000"/>
        </w:rPr>
        <w:t>恩优秀</w:t>
      </w:r>
      <w:proofErr w:type="gramEnd"/>
      <w:r w:rsidR="00BF7710">
        <w:rPr>
          <w:rFonts w:asciiTheme="minorEastAsia" w:hAnsiTheme="minorEastAsia" w:cstheme="minorEastAsia" w:hint="eastAsia"/>
          <w:b/>
          <w:color w:val="000000"/>
          <w:sz w:val="36"/>
          <w:szCs w:val="36"/>
          <w:u w:color="000000"/>
        </w:rPr>
        <w:t>学生</w:t>
      </w:r>
      <w:r>
        <w:rPr>
          <w:rFonts w:asciiTheme="minorEastAsia" w:hAnsiTheme="minorEastAsia" w:cstheme="minorEastAsia" w:hint="eastAsia"/>
          <w:b/>
          <w:color w:val="000000"/>
          <w:sz w:val="36"/>
          <w:szCs w:val="36"/>
          <w:u w:color="000000"/>
        </w:rPr>
        <w:t>奖学金事迹材料</w:t>
      </w:r>
    </w:p>
    <w:p w14:paraId="684E42ED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color w:val="000000"/>
          <w:sz w:val="24"/>
          <w:szCs w:val="32"/>
          <w:highlight w:val="yellow"/>
        </w:rPr>
      </w:pPr>
      <w:r>
        <w:rPr>
          <w:rFonts w:asciiTheme="minorEastAsia" w:hAnsiTheme="minorEastAsia" w:cstheme="minorEastAsia" w:hint="eastAsia"/>
          <w:sz w:val="24"/>
          <w:szCs w:val="32"/>
          <w:highlight w:val="yellow"/>
        </w:rPr>
        <w:t>XXX，女，生于1995年，山东省XX市XX县人，青岛农业大学化学与药学院材料化学专业2013级学生，院会XX部部长、班级XX委员。进入大学的两年里,她逐步地向德才兼备、全面发展这个目标奋进，在学习中不断增长知识，不断在人生旅途中陶冶情操，不断在社会实践中磨练意志。</w:t>
      </w:r>
      <w:r>
        <w:rPr>
          <w:rFonts w:asciiTheme="minorEastAsia" w:hAnsiTheme="minorEastAsia" w:cstheme="minorEastAsia" w:hint="eastAsia"/>
          <w:color w:val="000000"/>
          <w:sz w:val="24"/>
          <w:szCs w:val="32"/>
          <w:highlight w:val="yellow"/>
        </w:rPr>
        <w:t>现将个人事迹做如下介绍：</w:t>
      </w:r>
    </w:p>
    <w:p w14:paraId="1D6A760F" w14:textId="77777777" w:rsidR="00632B28" w:rsidRDefault="00000000">
      <w:pPr>
        <w:spacing w:line="360" w:lineRule="auto"/>
        <w:ind w:firstLineChars="200" w:firstLine="562"/>
        <w:rPr>
          <w:rFonts w:asciiTheme="minorEastAsia" w:hAnsiTheme="minorEastAsia" w:cstheme="minorEastAsia"/>
          <w:b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一、思想方面</w:t>
      </w:r>
    </w:p>
    <w:p w14:paraId="183FEFE0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在思想上她积极要求进步，2014年9月向党组织递交了入党申请书，该生深知思想对一个人发展的重要性，积极主动关注国家时事，学习党的相关文献书籍，积极参加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各类党的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理论知识讲座，努力提高自己的政治理论修养，修正自己思想认识偏差的地方，树立正确的人生观、世界观和价值观，并带动周围同学努力学习党的政治理论知识。</w:t>
      </w:r>
    </w:p>
    <w:p w14:paraId="67E2105B" w14:textId="77777777" w:rsidR="00632B28" w:rsidRDefault="00000000">
      <w:pPr>
        <w:spacing w:line="360" w:lineRule="auto"/>
        <w:rPr>
          <w:rFonts w:asciiTheme="minorEastAsia" w:hAnsiTheme="minorEastAsia" w:cstheme="minorEastAsia"/>
          <w:b/>
          <w:sz w:val="28"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二、学习方面</w:t>
      </w:r>
    </w:p>
    <w:p w14:paraId="669A64CC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两年来，该生一直有明确的学习目标和学习态度，在学习生活中一直刻苦学习，积极帮助同学。该生作为学生干部，更加严格要求自己，正确处理好学习和工作的关系，</w:t>
      </w:r>
      <w:r>
        <w:rPr>
          <w:rFonts w:asciiTheme="minorEastAsia" w:hAnsiTheme="minorEastAsia" w:cstheme="minorEastAsia" w:hint="eastAsia"/>
          <w:color w:val="000000"/>
          <w:sz w:val="24"/>
          <w:szCs w:val="24"/>
        </w:rPr>
        <w:t>在学生中发挥了表率作用，</w:t>
      </w:r>
      <w:proofErr w:type="gramStart"/>
      <w:r>
        <w:rPr>
          <w:rFonts w:asciiTheme="minorEastAsia" w:hAnsiTheme="minorEastAsia" w:cstheme="minorEastAsia" w:hint="eastAsia"/>
          <w:sz w:val="24"/>
          <w:szCs w:val="24"/>
        </w:rPr>
        <w:t>各们功课</w:t>
      </w:r>
      <w:proofErr w:type="gramEnd"/>
      <w:r>
        <w:rPr>
          <w:rFonts w:asciiTheme="minorEastAsia" w:hAnsiTheme="minorEastAsia" w:cstheme="minorEastAsia" w:hint="eastAsia"/>
          <w:sz w:val="24"/>
          <w:szCs w:val="24"/>
        </w:rPr>
        <w:t>都取得了优异的成绩。</w:t>
      </w:r>
    </w:p>
    <w:p w14:paraId="4C19DBF9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color w:val="000000"/>
          <w:sz w:val="24"/>
          <w:szCs w:val="24"/>
          <w:highlight w:val="yellow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highlight w:val="yellow"/>
        </w:rPr>
        <w:t>2014-2015学年，专业排名，获奖情况；</w:t>
      </w:r>
    </w:p>
    <w:p w14:paraId="1718AE96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color w:val="000000"/>
          <w:sz w:val="24"/>
          <w:szCs w:val="24"/>
          <w:highlight w:val="yellow"/>
        </w:rPr>
      </w:pPr>
      <w:r>
        <w:rPr>
          <w:rFonts w:asciiTheme="minorEastAsia" w:hAnsiTheme="minorEastAsia" w:cstheme="minorEastAsia" w:hint="eastAsia"/>
          <w:color w:val="000000"/>
          <w:sz w:val="24"/>
          <w:szCs w:val="24"/>
          <w:highlight w:val="yellow"/>
        </w:rPr>
        <w:t>2015—2016学年，专业排名，获奖情况。</w:t>
      </w:r>
    </w:p>
    <w:p w14:paraId="28EE5CC7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在专业竞赛方面，该生也取得一定成绩，在青岛农业大学“第六届神奇的化学反应”实验设计大赛中获团队二等奖，在青岛农业大学“第七届神奇的化学反应”实验设计大赛中获团队三等奖。</w:t>
      </w:r>
    </w:p>
    <w:p w14:paraId="5B69FF2E" w14:textId="77777777" w:rsidR="00632B28" w:rsidRDefault="00000000">
      <w:pPr>
        <w:spacing w:line="360" w:lineRule="auto"/>
        <w:rPr>
          <w:rFonts w:asciiTheme="minorEastAsia" w:hAnsiTheme="minorEastAsia" w:cstheme="minorEastAsia"/>
          <w:b/>
          <w:sz w:val="28"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三、工作方面</w:t>
      </w:r>
    </w:p>
    <w:p w14:paraId="0C6F6D18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该生入学以来一直在班内担任心理委员、女生委员；后加入了学生会,担任院学生会宣传部部长。</w:t>
      </w:r>
    </w:p>
    <w:p w14:paraId="29B8DBFB" w14:textId="77777777" w:rsidR="00632B28" w:rsidRDefault="00000000">
      <w:pPr>
        <w:spacing w:line="360" w:lineRule="auto"/>
        <w:rPr>
          <w:rFonts w:asciiTheme="minorEastAsia" w:hAnsiTheme="minorEastAsia" w:cstheme="minorEastAsia"/>
          <w:b/>
          <w:sz w:val="28"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四、实践与创业</w:t>
      </w:r>
    </w:p>
    <w:p w14:paraId="33DBF0BE" w14:textId="77777777" w:rsidR="00632B28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该生积极参加各项与创新创业有关的专业比赛，在2016年“创青春”·海尔山东省大学生创业大赛中，一路过关斩将，最终荣获省级铜奖，此外，还在青岛农业大学“创青春”创业实践大赛中获银奖。</w:t>
      </w:r>
    </w:p>
    <w:p w14:paraId="17AF8A95" w14:textId="77777777" w:rsidR="00632B28" w:rsidRDefault="00000000">
      <w:pPr>
        <w:spacing w:line="360" w:lineRule="auto"/>
        <w:rPr>
          <w:rFonts w:asciiTheme="minorEastAsia" w:hAnsiTheme="minorEastAsia" w:cstheme="minorEastAsia"/>
          <w:b/>
          <w:sz w:val="28"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五、获奖情况</w:t>
      </w:r>
    </w:p>
    <w:p w14:paraId="44643CA3" w14:textId="77777777" w:rsidR="00632B28" w:rsidRDefault="00000000">
      <w:pPr>
        <w:spacing w:line="360" w:lineRule="auto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 xml:space="preserve">    国家级（XX项）：</w:t>
      </w:r>
    </w:p>
    <w:p w14:paraId="54771021" w14:textId="77777777" w:rsidR="00632B28" w:rsidRDefault="00000000">
      <w:pPr>
        <w:spacing w:line="360" w:lineRule="auto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 xml:space="preserve">    省级（XX项）：</w:t>
      </w:r>
    </w:p>
    <w:p w14:paraId="76B2B6CC" w14:textId="77777777" w:rsidR="00632B28" w:rsidRDefault="00000000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 xml:space="preserve">    校级（XX项）：</w:t>
      </w:r>
    </w:p>
    <w:p w14:paraId="411BB721" w14:textId="77777777" w:rsidR="00632B28" w:rsidRDefault="00000000">
      <w:pPr>
        <w:spacing w:line="360" w:lineRule="auto"/>
        <w:rPr>
          <w:rFonts w:asciiTheme="minorEastAsia" w:hAnsiTheme="minorEastAsia" w:cstheme="minorEastAsia"/>
          <w:b/>
          <w:sz w:val="28"/>
          <w:szCs w:val="24"/>
        </w:rPr>
      </w:pPr>
      <w:r>
        <w:rPr>
          <w:rFonts w:asciiTheme="minorEastAsia" w:hAnsiTheme="minorEastAsia" w:cstheme="minorEastAsia" w:hint="eastAsia"/>
          <w:b/>
          <w:sz w:val="28"/>
          <w:szCs w:val="24"/>
        </w:rPr>
        <w:t>六、生活方面</w:t>
      </w:r>
    </w:p>
    <w:p w14:paraId="5F4D531D" w14:textId="77777777" w:rsidR="00632B28" w:rsidRDefault="00000000">
      <w:pPr>
        <w:adjustRightInd w:val="0"/>
        <w:snapToGrid w:val="0"/>
        <w:spacing w:line="360" w:lineRule="auto"/>
        <w:ind w:firstLine="480"/>
        <w:textAlignment w:val="baseline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该生在生活中尊敬师长、团结同学、与人为善、遵规守纪，在生活中建立了很好的人际关系，获得了大家的尊重和支持。</w:t>
      </w:r>
    </w:p>
    <w:p w14:paraId="347A6F7B" w14:textId="752AFFF6" w:rsidR="00632B28" w:rsidRDefault="00000000">
      <w:pPr>
        <w:adjustRightInd w:val="0"/>
        <w:snapToGrid w:val="0"/>
        <w:spacing w:line="360" w:lineRule="auto"/>
        <w:ind w:firstLine="480"/>
        <w:textAlignment w:val="baseline"/>
        <w:rPr>
          <w:rFonts w:asciiTheme="minorEastAsia" w:hAnsiTheme="minorEastAsia" w:cstheme="minorEastAsia"/>
          <w:sz w:val="24"/>
          <w:szCs w:val="24"/>
          <w:highlight w:val="yellow"/>
        </w:rPr>
      </w:pPr>
      <w:r>
        <w:rPr>
          <w:rFonts w:asciiTheme="minorEastAsia" w:hAnsiTheme="minorEastAsia" w:cstheme="minorEastAsia" w:hint="eastAsia"/>
          <w:sz w:val="24"/>
          <w:szCs w:val="24"/>
          <w:highlight w:val="yellow"/>
        </w:rPr>
        <w:t>综上所述，该生是一名德智体全面发展的大学生，现推荐其参加</w:t>
      </w:r>
      <w:r w:rsidR="00BF7710">
        <w:rPr>
          <w:rFonts w:asciiTheme="minorEastAsia" w:hAnsiTheme="minorEastAsia" w:cstheme="minorEastAsia" w:hint="eastAsia"/>
          <w:sz w:val="24"/>
          <w:szCs w:val="24"/>
          <w:highlight w:val="yellow"/>
        </w:rPr>
        <w:t>康地恩</w:t>
      </w:r>
      <w:r w:rsidR="00E134A4">
        <w:rPr>
          <w:rFonts w:asciiTheme="minorEastAsia" w:hAnsiTheme="minorEastAsia" w:cstheme="minorEastAsia" w:hint="eastAsia"/>
          <w:sz w:val="24"/>
          <w:szCs w:val="24"/>
          <w:highlight w:val="yellow"/>
        </w:rPr>
        <w:t>本科</w:t>
      </w:r>
      <w:r w:rsidR="00BF7710">
        <w:rPr>
          <w:rFonts w:asciiTheme="minorEastAsia" w:hAnsiTheme="minorEastAsia" w:cstheme="minorEastAsia" w:hint="eastAsia"/>
          <w:sz w:val="24"/>
          <w:szCs w:val="24"/>
          <w:highlight w:val="yellow"/>
        </w:rPr>
        <w:t>优秀学生</w:t>
      </w:r>
      <w:r>
        <w:rPr>
          <w:rFonts w:asciiTheme="minorEastAsia" w:hAnsiTheme="minorEastAsia" w:cstheme="minorEastAsia" w:hint="eastAsia"/>
          <w:sz w:val="24"/>
          <w:szCs w:val="24"/>
          <w:highlight w:val="yellow"/>
        </w:rPr>
        <w:t>奖学金的评选。</w:t>
      </w:r>
    </w:p>
    <w:p w14:paraId="58138365" w14:textId="26403C7C" w:rsidR="00632B28" w:rsidRDefault="00000000">
      <w:pPr>
        <w:adjustRightInd w:val="0"/>
        <w:snapToGrid w:val="0"/>
        <w:spacing w:line="360" w:lineRule="auto"/>
        <w:ind w:firstLine="480"/>
        <w:jc w:val="right"/>
        <w:textAlignment w:val="baseline"/>
        <w:rPr>
          <w:rFonts w:asciiTheme="minorEastAsia" w:hAnsiTheme="minorEastAsia" w:cstheme="minorEastAsia"/>
          <w:szCs w:val="24"/>
        </w:rPr>
      </w:pPr>
      <w:r>
        <w:rPr>
          <w:rFonts w:asciiTheme="minorEastAsia" w:hAnsiTheme="minorEastAsia" w:cstheme="minorEastAsia" w:hint="eastAsia"/>
          <w:szCs w:val="24"/>
        </w:rPr>
        <w:t xml:space="preserve">                                                          202</w:t>
      </w:r>
      <w:r w:rsidR="000F4F85">
        <w:rPr>
          <w:rFonts w:asciiTheme="minorEastAsia" w:hAnsiTheme="minorEastAsia" w:cstheme="minorEastAsia"/>
          <w:szCs w:val="24"/>
        </w:rPr>
        <w:t>3</w:t>
      </w:r>
      <w:r>
        <w:rPr>
          <w:rFonts w:asciiTheme="minorEastAsia" w:hAnsiTheme="minorEastAsia" w:cstheme="minorEastAsia" w:hint="eastAsia"/>
          <w:szCs w:val="24"/>
        </w:rPr>
        <w:t>年</w:t>
      </w:r>
      <w:r w:rsidR="000F4F85">
        <w:rPr>
          <w:rFonts w:asciiTheme="minorEastAsia" w:hAnsiTheme="minorEastAsia" w:cstheme="minorEastAsia"/>
          <w:szCs w:val="24"/>
        </w:rPr>
        <w:t>3</w:t>
      </w:r>
      <w:r>
        <w:rPr>
          <w:rFonts w:asciiTheme="minorEastAsia" w:hAnsiTheme="minorEastAsia" w:cstheme="minorEastAsia" w:hint="eastAsia"/>
          <w:szCs w:val="24"/>
        </w:rPr>
        <w:t>月</w:t>
      </w:r>
      <w:r w:rsidR="000F4F85">
        <w:rPr>
          <w:rFonts w:asciiTheme="minorEastAsia" w:hAnsiTheme="minorEastAsia" w:cstheme="minorEastAsia"/>
          <w:szCs w:val="24"/>
        </w:rPr>
        <w:t>25</w:t>
      </w:r>
      <w:r>
        <w:rPr>
          <w:rFonts w:asciiTheme="minorEastAsia" w:hAnsiTheme="minorEastAsia" w:cstheme="minorEastAsia" w:hint="eastAsia"/>
          <w:szCs w:val="24"/>
        </w:rPr>
        <w:t>日</w:t>
      </w:r>
    </w:p>
    <w:sectPr w:rsidR="00632B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RkODVjMzJmYmQyODM3ZTIwZjBiYTY0MTQ0NmU1OTMifQ=="/>
  </w:docVars>
  <w:rsids>
    <w:rsidRoot w:val="00A90EC5"/>
    <w:rsid w:val="000D2816"/>
    <w:rsid w:val="000F4F85"/>
    <w:rsid w:val="00165E73"/>
    <w:rsid w:val="00345326"/>
    <w:rsid w:val="00617EA6"/>
    <w:rsid w:val="00632B28"/>
    <w:rsid w:val="00903467"/>
    <w:rsid w:val="00A90EC5"/>
    <w:rsid w:val="00BF7710"/>
    <w:rsid w:val="00CA5321"/>
    <w:rsid w:val="00D03B9D"/>
    <w:rsid w:val="00DF0596"/>
    <w:rsid w:val="00E134A4"/>
    <w:rsid w:val="00F3477E"/>
    <w:rsid w:val="030874DC"/>
    <w:rsid w:val="09881C15"/>
    <w:rsid w:val="0ED61D43"/>
    <w:rsid w:val="120F1945"/>
    <w:rsid w:val="19126718"/>
    <w:rsid w:val="1AF836F9"/>
    <w:rsid w:val="1B5F2DC1"/>
    <w:rsid w:val="2030495B"/>
    <w:rsid w:val="229F1130"/>
    <w:rsid w:val="31CB028B"/>
    <w:rsid w:val="3C343682"/>
    <w:rsid w:val="3DB50D1C"/>
    <w:rsid w:val="4AAE005B"/>
    <w:rsid w:val="4DFD3CE0"/>
    <w:rsid w:val="4E770718"/>
    <w:rsid w:val="553A5848"/>
    <w:rsid w:val="5C3B5504"/>
    <w:rsid w:val="5DCF3F35"/>
    <w:rsid w:val="60A055C7"/>
    <w:rsid w:val="64D00250"/>
    <w:rsid w:val="6BDF1F3D"/>
    <w:rsid w:val="719A0E88"/>
    <w:rsid w:val="733B1772"/>
    <w:rsid w:val="7942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4664A"/>
  <w15:docId w15:val="{316783F7-166A-4F18-8B30-E3D1BFD6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867</Characters>
  <Application>Microsoft Office Word</Application>
  <DocSecurity>0</DocSecurity>
  <Lines>7</Lines>
  <Paragraphs>2</Paragraphs>
  <ScaleCrop>false</ScaleCrop>
  <Company>Sinopec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DELL</cp:lastModifiedBy>
  <cp:revision>2</cp:revision>
  <dcterms:created xsi:type="dcterms:W3CDTF">2023-03-24T13:12:00Z</dcterms:created>
  <dcterms:modified xsi:type="dcterms:W3CDTF">2023-03-24T13:12:00Z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4C5EC028181042AA907AF755F87A707A</vt:lpwstr>
  </property>
</Properties>
</file>