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1F565" w14:textId="09677A18" w:rsidR="00AF2BD0" w:rsidRPr="00AF2BD0" w:rsidRDefault="00AF2BD0" w:rsidP="00AF2BD0">
      <w:pPr>
        <w:widowControl/>
        <w:shd w:val="clear" w:color="auto" w:fill="FFFFFF"/>
        <w:spacing w:line="300" w:lineRule="atLeast"/>
        <w:jc w:val="center"/>
        <w:outlineLvl w:val="1"/>
        <w:rPr>
          <w:rFonts w:ascii="微软雅黑" w:eastAsia="微软雅黑" w:hAnsi="微软雅黑" w:cs="宋体" w:hint="eastAsia"/>
          <w:b/>
          <w:bCs/>
          <w:color w:val="888888"/>
          <w:kern w:val="0"/>
          <w:sz w:val="30"/>
          <w:szCs w:val="30"/>
        </w:rPr>
      </w:pPr>
      <w:r w:rsidRPr="00AF2BD0">
        <w:rPr>
          <w:rFonts w:ascii="微软雅黑" w:eastAsia="微软雅黑" w:hAnsi="微软雅黑" w:cs="宋体" w:hint="eastAsia"/>
          <w:b/>
          <w:bCs/>
          <w:color w:val="888888"/>
          <w:kern w:val="0"/>
          <w:sz w:val="30"/>
          <w:szCs w:val="30"/>
        </w:rPr>
        <w:t>关于青岛农业大学第二届康地恩研究生优秀学生奖学金评选的通知公告</w:t>
      </w:r>
    </w:p>
    <w:p w14:paraId="68DFD90A" w14:textId="77777777" w:rsidR="00AF2BD0" w:rsidRPr="00AF2BD0" w:rsidRDefault="00AF2BD0" w:rsidP="00AF2BD0">
      <w:pPr>
        <w:widowControl/>
        <w:spacing w:line="270" w:lineRule="atLeast"/>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各有关学院：</w:t>
      </w:r>
    </w:p>
    <w:p w14:paraId="6E963B0F"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根据《青岛农业大学康地恩研究生优秀学生奖学金评定办法（试行）》（青农大校字〔2021〕39 号），为做好第二届康地恩研究生优秀学生奖学金的评选工作，现将有关事项通知如下：</w:t>
      </w:r>
    </w:p>
    <w:p w14:paraId="1464AAE8"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黑体" w:eastAsia="黑体" w:hAnsi="黑体" w:cs="宋体" w:hint="eastAsia"/>
          <w:color w:val="666666"/>
          <w:kern w:val="0"/>
          <w:sz w:val="32"/>
          <w:szCs w:val="32"/>
        </w:rPr>
        <w:t>一、学校奖励名额及额度</w:t>
      </w:r>
    </w:p>
    <w:p w14:paraId="74FD54E1"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学校第二届康地恩研究生优秀学生奖学金共奖励5人，每人奖励5万元。</w:t>
      </w:r>
    </w:p>
    <w:p w14:paraId="35AE2A55"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黑体" w:eastAsia="黑体" w:hAnsi="黑体" w:cs="宋体" w:hint="eastAsia"/>
          <w:color w:val="666666"/>
          <w:kern w:val="0"/>
          <w:sz w:val="32"/>
          <w:szCs w:val="32"/>
        </w:rPr>
        <w:t>二、学院推荐名额</w:t>
      </w:r>
    </w:p>
    <w:p w14:paraId="759ADC9C"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学校按一级学科进行指标分配，一级学科所属学院按一级学科数量推荐上报名额，每个一级学科限推荐上报</w:t>
      </w:r>
      <w:r w:rsidRPr="00AF2BD0">
        <w:rPr>
          <w:rFonts w:ascii="Calibri" w:eastAsia="仿宋" w:hAnsi="Calibri" w:cs="Calibri"/>
          <w:color w:val="666666"/>
          <w:kern w:val="0"/>
          <w:sz w:val="32"/>
          <w:szCs w:val="32"/>
        </w:rPr>
        <w:t> </w:t>
      </w:r>
      <w:r w:rsidRPr="00AF2BD0">
        <w:rPr>
          <w:rFonts w:ascii="仿宋" w:eastAsia="仿宋" w:hAnsi="仿宋" w:cs="宋体" w:hint="eastAsia"/>
          <w:color w:val="666666"/>
          <w:kern w:val="0"/>
          <w:sz w:val="32"/>
          <w:szCs w:val="32"/>
        </w:rPr>
        <w:t>1 人。一级学科同时为专业学位类别或领域及方向的不再另外分配名额，（见附件1：学院推荐名额表）。</w:t>
      </w:r>
    </w:p>
    <w:p w14:paraId="510E55CA" w14:textId="77777777" w:rsidR="00AF2BD0" w:rsidRPr="00AF2BD0" w:rsidRDefault="00AF2BD0" w:rsidP="00AF2BD0">
      <w:pPr>
        <w:widowControl/>
        <w:ind w:left="645"/>
        <w:jc w:val="left"/>
        <w:rPr>
          <w:rFonts w:ascii="微软雅黑" w:eastAsia="微软雅黑" w:hAnsi="微软雅黑" w:cs="宋体" w:hint="eastAsia"/>
          <w:color w:val="666666"/>
          <w:kern w:val="0"/>
          <w:sz w:val="18"/>
          <w:szCs w:val="18"/>
        </w:rPr>
      </w:pPr>
      <w:r w:rsidRPr="00AF2BD0">
        <w:rPr>
          <w:rFonts w:ascii="黑体" w:eastAsia="黑体" w:hAnsi="黑体" w:cs="宋体" w:hint="eastAsia"/>
          <w:color w:val="666666"/>
          <w:kern w:val="0"/>
          <w:sz w:val="32"/>
          <w:szCs w:val="32"/>
        </w:rPr>
        <w:t>三、申报条件</w:t>
      </w:r>
    </w:p>
    <w:p w14:paraId="2DFE0FCF"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（一）具有较高的政治思想素质，品德高尚，热爱社会主义祖国，拥护中国共产党的领导，遵守宪法和法律，遵守学校规章制度；</w:t>
      </w:r>
    </w:p>
    <w:p w14:paraId="06B1417C"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（二）学习成绩优良，学风端正；</w:t>
      </w:r>
    </w:p>
    <w:p w14:paraId="5929D7E2"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（三）知识创新能力或实践创新能力强，业绩突出。</w:t>
      </w:r>
    </w:p>
    <w:p w14:paraId="354BEEE4" w14:textId="77777777" w:rsidR="00AF2BD0" w:rsidRPr="00AF2BD0" w:rsidRDefault="00AF2BD0" w:rsidP="00AF2BD0">
      <w:pPr>
        <w:widowControl/>
        <w:spacing w:line="270" w:lineRule="atLeast"/>
        <w:ind w:firstLine="645"/>
        <w:jc w:val="left"/>
        <w:rPr>
          <w:rFonts w:ascii="微软雅黑" w:eastAsia="微软雅黑" w:hAnsi="微软雅黑" w:cs="宋体" w:hint="eastAsia"/>
          <w:color w:val="666666"/>
          <w:kern w:val="0"/>
          <w:sz w:val="18"/>
          <w:szCs w:val="18"/>
        </w:rPr>
      </w:pPr>
      <w:r w:rsidRPr="00AF2BD0">
        <w:rPr>
          <w:rFonts w:ascii="黑体" w:eastAsia="黑体" w:hAnsi="黑体" w:cs="宋体" w:hint="eastAsia"/>
          <w:color w:val="666666"/>
          <w:kern w:val="0"/>
          <w:sz w:val="32"/>
          <w:szCs w:val="32"/>
        </w:rPr>
        <w:t>四、申报、评选程序及要求</w:t>
      </w:r>
    </w:p>
    <w:p w14:paraId="3D1868FC" w14:textId="77777777" w:rsidR="00AF2BD0" w:rsidRPr="00AF2BD0" w:rsidRDefault="00AF2BD0" w:rsidP="00AF2BD0">
      <w:pPr>
        <w:widowControl/>
        <w:spacing w:line="270" w:lineRule="atLeast"/>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lastRenderedPageBreak/>
        <w:t>（一）申请、评选程序</w:t>
      </w:r>
    </w:p>
    <w:p w14:paraId="6C806250" w14:textId="77777777" w:rsidR="00AF2BD0" w:rsidRPr="00AF2BD0" w:rsidRDefault="00AF2BD0" w:rsidP="00AF2BD0">
      <w:pPr>
        <w:widowControl/>
        <w:spacing w:line="270" w:lineRule="atLeast"/>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1.由研究生自愿向一级学科或专业学位类别（领域/方向）所属学院申报，严格按照《青岛农业大学康地恩研究生优秀学生奖学金申请审批表》内容要求进行如实填写（其中代表性成果不得超过5项），并将参评相关支撑材料（发表论文、发明专利以及获得奖励等）提交负责评审学院。</w:t>
      </w:r>
    </w:p>
    <w:p w14:paraId="14487DF1"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2.由一级学科所属学院成立以院长为主任的评审委员会（评审委员会不得少于</w:t>
      </w:r>
      <w:r w:rsidRPr="00AF2BD0">
        <w:rPr>
          <w:rFonts w:ascii="Calibri" w:eastAsia="仿宋" w:hAnsi="Calibri" w:cs="Calibri"/>
          <w:color w:val="666666"/>
          <w:kern w:val="0"/>
          <w:sz w:val="32"/>
          <w:szCs w:val="32"/>
        </w:rPr>
        <w:t> </w:t>
      </w:r>
      <w:r w:rsidRPr="00AF2BD0">
        <w:rPr>
          <w:rFonts w:ascii="仿宋" w:eastAsia="仿宋" w:hAnsi="仿宋" w:cs="宋体" w:hint="eastAsia"/>
          <w:color w:val="666666"/>
          <w:kern w:val="0"/>
          <w:sz w:val="32"/>
          <w:szCs w:val="32"/>
        </w:rPr>
        <w:t xml:space="preserve">7 人），按推荐名额组织评审。学院评审结果在学院范围内公示不少于 3 </w:t>
      </w:r>
      <w:proofErr w:type="gramStart"/>
      <w:r w:rsidRPr="00AF2BD0">
        <w:rPr>
          <w:rFonts w:ascii="仿宋" w:eastAsia="仿宋" w:hAnsi="仿宋" w:cs="宋体" w:hint="eastAsia"/>
          <w:color w:val="666666"/>
          <w:kern w:val="0"/>
          <w:sz w:val="32"/>
          <w:szCs w:val="32"/>
        </w:rPr>
        <w:t>个</w:t>
      </w:r>
      <w:proofErr w:type="gramEnd"/>
      <w:r w:rsidRPr="00AF2BD0">
        <w:rPr>
          <w:rFonts w:ascii="仿宋" w:eastAsia="仿宋" w:hAnsi="仿宋" w:cs="宋体" w:hint="eastAsia"/>
          <w:color w:val="666666"/>
          <w:kern w:val="0"/>
          <w:sz w:val="32"/>
          <w:szCs w:val="32"/>
        </w:rPr>
        <w:t>工作日，公示无异议后于2023年4月7日前将拟获奖人员材料及公示材料由学院主要负责人签字学院盖章后报研究生处（主楼801室）。</w:t>
      </w:r>
      <w:hyperlink r:id="rId6" w:history="1">
        <w:r w:rsidRPr="00AF2BD0">
          <w:rPr>
            <w:rFonts w:ascii="仿宋" w:eastAsia="仿宋" w:hAnsi="仿宋" w:cs="宋体" w:hint="eastAsia"/>
            <w:color w:val="0563C1"/>
            <w:kern w:val="0"/>
            <w:sz w:val="32"/>
            <w:szCs w:val="32"/>
            <w:u w:val="single"/>
          </w:rPr>
          <w:t>电子版发送到yjsglk1214@163.com</w:t>
        </w:r>
      </w:hyperlink>
      <w:r w:rsidRPr="00AF2BD0">
        <w:rPr>
          <w:rFonts w:ascii="仿宋" w:eastAsia="仿宋" w:hAnsi="仿宋" w:cs="宋体" w:hint="eastAsia"/>
          <w:color w:val="666666"/>
          <w:kern w:val="0"/>
          <w:sz w:val="32"/>
          <w:szCs w:val="32"/>
        </w:rPr>
        <w:t>，电话58957664。</w:t>
      </w:r>
    </w:p>
    <w:p w14:paraId="3C14492A"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3.学校组成评审委员会从学院推荐的上报人员中评选出5名，将评审结果上报学校党委会研究通过后公示不少于3个工作日，公示无异议后公布。</w:t>
      </w:r>
    </w:p>
    <w:p w14:paraId="71479617" w14:textId="77777777" w:rsidR="00AF2BD0" w:rsidRPr="00AF2BD0" w:rsidRDefault="00AF2BD0" w:rsidP="00AF2BD0">
      <w:pPr>
        <w:widowControl/>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（二）评审要求</w:t>
      </w:r>
    </w:p>
    <w:p w14:paraId="6255D548" w14:textId="77777777" w:rsidR="00AF2BD0" w:rsidRPr="00AF2BD0" w:rsidRDefault="00AF2BD0" w:rsidP="00AF2BD0">
      <w:pPr>
        <w:widowControl/>
        <w:spacing w:line="270" w:lineRule="atLeast"/>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1.评审要采取回避制，申报研究生的导师或与其有直系亲属关系的人员不得作为评审委员会委员。</w:t>
      </w:r>
    </w:p>
    <w:p w14:paraId="11E41EC6" w14:textId="77777777" w:rsidR="00AF2BD0" w:rsidRPr="00AF2BD0" w:rsidRDefault="00AF2BD0" w:rsidP="00AF2BD0">
      <w:pPr>
        <w:widowControl/>
        <w:spacing w:line="270" w:lineRule="atLeast"/>
        <w:ind w:firstLine="645"/>
        <w:jc w:val="left"/>
        <w:rPr>
          <w:rFonts w:ascii="微软雅黑" w:eastAsia="微软雅黑" w:hAnsi="微软雅黑" w:cs="宋体" w:hint="eastAsia"/>
          <w:color w:val="666666"/>
          <w:kern w:val="0"/>
          <w:sz w:val="18"/>
          <w:szCs w:val="18"/>
        </w:rPr>
      </w:pPr>
      <w:r w:rsidRPr="00AF2BD0">
        <w:rPr>
          <w:rFonts w:ascii="仿宋" w:eastAsia="仿宋" w:hAnsi="仿宋" w:cs="宋体" w:hint="eastAsia"/>
          <w:color w:val="666666"/>
          <w:kern w:val="0"/>
          <w:sz w:val="32"/>
          <w:szCs w:val="32"/>
        </w:rPr>
        <w:t>2.研究生政治思想品德情况、课程学习情况、代表性成果权重分别为20%、10%、70%，其中代表性成果高水平学</w:t>
      </w:r>
      <w:r w:rsidRPr="00AF2BD0">
        <w:rPr>
          <w:rFonts w:ascii="仿宋" w:eastAsia="仿宋" w:hAnsi="仿宋" w:cs="宋体" w:hint="eastAsia"/>
          <w:color w:val="666666"/>
          <w:kern w:val="0"/>
          <w:sz w:val="32"/>
          <w:szCs w:val="32"/>
        </w:rPr>
        <w:lastRenderedPageBreak/>
        <w:t>术论文、学科竞赛和实践大奖赛、获得授权专利和获得审定的新品种或国家新兽药（含农药）、其他成果权重分别为代表性成果的25%。</w:t>
      </w:r>
    </w:p>
    <w:p w14:paraId="3FE2F76E" w14:textId="77777777" w:rsidR="003B529D" w:rsidRPr="00AF2BD0" w:rsidRDefault="003B529D"/>
    <w:sectPr w:rsidR="003B529D" w:rsidRPr="00AF2B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63C8" w14:textId="77777777" w:rsidR="003508C0" w:rsidRDefault="003508C0" w:rsidP="00AF2BD0">
      <w:r>
        <w:separator/>
      </w:r>
    </w:p>
  </w:endnote>
  <w:endnote w:type="continuationSeparator" w:id="0">
    <w:p w14:paraId="641EFBF2" w14:textId="77777777" w:rsidR="003508C0" w:rsidRDefault="003508C0" w:rsidP="00AF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3A57" w14:textId="77777777" w:rsidR="003508C0" w:rsidRDefault="003508C0" w:rsidP="00AF2BD0">
      <w:r>
        <w:separator/>
      </w:r>
    </w:p>
  </w:footnote>
  <w:footnote w:type="continuationSeparator" w:id="0">
    <w:p w14:paraId="322BCA07" w14:textId="77777777" w:rsidR="003508C0" w:rsidRDefault="003508C0" w:rsidP="00AF2B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29D"/>
    <w:rsid w:val="003508C0"/>
    <w:rsid w:val="003B529D"/>
    <w:rsid w:val="00AF2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15268"/>
  <w15:chartTrackingRefBased/>
  <w15:docId w15:val="{7F2569AA-9668-48B2-B06B-48915388B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AF2BD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2BD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2BD0"/>
    <w:rPr>
      <w:sz w:val="18"/>
      <w:szCs w:val="18"/>
    </w:rPr>
  </w:style>
  <w:style w:type="paragraph" w:styleId="a5">
    <w:name w:val="footer"/>
    <w:basedOn w:val="a"/>
    <w:link w:val="a6"/>
    <w:uiPriority w:val="99"/>
    <w:unhideWhenUsed/>
    <w:rsid w:val="00AF2BD0"/>
    <w:pPr>
      <w:tabs>
        <w:tab w:val="center" w:pos="4153"/>
        <w:tab w:val="right" w:pos="8306"/>
      </w:tabs>
      <w:snapToGrid w:val="0"/>
      <w:jc w:val="left"/>
    </w:pPr>
    <w:rPr>
      <w:sz w:val="18"/>
      <w:szCs w:val="18"/>
    </w:rPr>
  </w:style>
  <w:style w:type="character" w:customStyle="1" w:styleId="a6">
    <w:name w:val="页脚 字符"/>
    <w:basedOn w:val="a0"/>
    <w:link w:val="a5"/>
    <w:uiPriority w:val="99"/>
    <w:rsid w:val="00AF2BD0"/>
    <w:rPr>
      <w:sz w:val="18"/>
      <w:szCs w:val="18"/>
    </w:rPr>
  </w:style>
  <w:style w:type="character" w:customStyle="1" w:styleId="20">
    <w:name w:val="标题 2 字符"/>
    <w:basedOn w:val="a0"/>
    <w:link w:val="2"/>
    <w:uiPriority w:val="9"/>
    <w:rsid w:val="00AF2BD0"/>
    <w:rPr>
      <w:rFonts w:ascii="宋体" w:eastAsia="宋体" w:hAnsi="宋体" w:cs="宋体"/>
      <w:b/>
      <w:bCs/>
      <w:kern w:val="0"/>
      <w:sz w:val="36"/>
      <w:szCs w:val="36"/>
    </w:rPr>
  </w:style>
  <w:style w:type="paragraph" w:styleId="a7">
    <w:name w:val="Normal (Web)"/>
    <w:basedOn w:val="a"/>
    <w:uiPriority w:val="99"/>
    <w:semiHidden/>
    <w:unhideWhenUsed/>
    <w:rsid w:val="00AF2BD0"/>
    <w:pPr>
      <w:widowControl/>
      <w:spacing w:before="100" w:beforeAutospacing="1" w:after="100" w:afterAutospacing="1"/>
      <w:jc w:val="left"/>
    </w:pPr>
    <w:rPr>
      <w:rFonts w:ascii="宋体" w:eastAsia="宋体" w:hAnsi="宋体" w:cs="宋体"/>
      <w:kern w:val="0"/>
      <w:sz w:val="24"/>
      <w:szCs w:val="24"/>
    </w:rPr>
  </w:style>
  <w:style w:type="character" w:customStyle="1" w:styleId="spline">
    <w:name w:val="sp_line"/>
    <w:basedOn w:val="a0"/>
    <w:rsid w:val="00AF2BD0"/>
  </w:style>
  <w:style w:type="character" w:styleId="a8">
    <w:name w:val="Hyperlink"/>
    <w:basedOn w:val="a0"/>
    <w:uiPriority w:val="99"/>
    <w:semiHidden/>
    <w:unhideWhenUsed/>
    <w:rsid w:val="00AF2B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93471">
      <w:bodyDiv w:val="1"/>
      <w:marLeft w:val="0"/>
      <w:marRight w:val="0"/>
      <w:marTop w:val="0"/>
      <w:marBottom w:val="0"/>
      <w:divBdr>
        <w:top w:val="none" w:sz="0" w:space="0" w:color="auto"/>
        <w:left w:val="none" w:sz="0" w:space="0" w:color="auto"/>
        <w:bottom w:val="none" w:sz="0" w:space="0" w:color="auto"/>
        <w:right w:val="none" w:sz="0" w:space="0" w:color="auto"/>
      </w:divBdr>
      <w:divsChild>
        <w:div w:id="2022851002">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7%94%B5%E5%AD%90%E7%89%88%E5%8F%91%E9%80%81%E5%88%B0672287057@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154</Words>
  <Characters>881</Characters>
  <Application>Microsoft Office Word</Application>
  <DocSecurity>0</DocSecurity>
  <Lines>7</Lines>
  <Paragraphs>2</Paragraphs>
  <ScaleCrop>false</ScaleCrop>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丁占帅</dc:creator>
  <cp:keywords/>
  <dc:description/>
  <cp:lastModifiedBy>丁占帅</cp:lastModifiedBy>
  <cp:revision>2</cp:revision>
  <dcterms:created xsi:type="dcterms:W3CDTF">2023-03-27T02:18:00Z</dcterms:created>
  <dcterms:modified xsi:type="dcterms:W3CDTF">2023-03-27T02:19:00Z</dcterms:modified>
</cp:coreProperties>
</file>