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化学与药学院</w:t>
      </w:r>
    </w:p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本科生科研训练计划</w:t>
      </w:r>
      <w:r>
        <w:rPr>
          <w:rFonts w:hint="eastAsia"/>
          <w:b/>
          <w:bCs/>
          <w:sz w:val="36"/>
          <w:szCs w:val="40"/>
        </w:rPr>
        <w:t>----</w:t>
      </w:r>
      <w:r>
        <w:rPr>
          <w:b/>
          <w:bCs/>
          <w:sz w:val="36"/>
          <w:szCs w:val="40"/>
        </w:rPr>
        <w:t>导师篇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科研训练介绍：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本科生科研训练计划（Student Research Training Program,简称SRTP），是为在校本科生（大一本科生）设计的一种科研项目资助计划。SRTP的核心是支持本科生自主申报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和大学生创新立项、大学生各项竞赛相结合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，在导师指导下开展科研训练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学生参与SRTP的过程本质上是在进行研究性学习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重学生参与研究的学习过程，而并非期望本科生创造出多少原创性成果。SRTP为学有余力的大学生提供直接参与科学研究的机会，引导学生了解科学前沿，关注社会发展动态，为读研或就业确定方向。SRTP为导师提供更多的人力资源，通过对项目参与人员的筛选、研究指导与实操培训，可为科研室提供优秀的研究生生源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本科生科研训练开展具体流程:</w:t>
      </w:r>
    </w:p>
    <w:p>
      <w:pPr>
        <w:spacing w:line="360" w:lineRule="auto"/>
        <w:rPr>
          <w:rStyle w:val="7"/>
          <w:rFonts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申报启动阶段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导师发布需求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自主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申报（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学工办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审核报送各实验室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中旬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教师面试（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底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本科生进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实验室科研训练</w:t>
      </w:r>
      <w:r>
        <w:rPr>
          <w:rFonts w:hint="eastAsia" w:ascii="仿宋" w:hAnsi="仿宋" w:eastAsia="仿宋" w:cs="仿宋"/>
          <w:b/>
          <w:bCs/>
          <w:color w:val="000000" w:themeColor="text1"/>
          <w:spacing w:val="50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导师指导本科生创新立项申请及参与各类竞赛。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问：哪些导师可开展此训练?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答：学生积极参与实验项目提升科研素养的同时，可为导师带来人力资源。导师可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此开展新的课题项目，也为课题的延续提供帮助。因此，学院鼓励有需求教师积极开展此项目。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问：科研训练有什么用？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答：通过科研训练，提高学生的独立思考与动手能力，增强学生自身素质。科研训练即可解决课题开展人员不足的问题，又可为长期培育本科+研究生生源提供机会。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问：科研训练是不是要寒暑假留校？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答：科研训练寒暑假留校做实验，实行“导师负责制”，按照“谁留学生谁负责，非必要不留校”的原则，不鼓励寒假期间，特别是春节前后留校。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问：这与以后的研究生招生有没有关系?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答：科研训练可让项目参与学生全方位了解导师课题组，可为研究生招生储备人才。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问：科研训练和项目参与学生之后的毕业设计有关么？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答：可以为同一方向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的延续和深入。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问：科研训练和创新立项有关么？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创新立项作为SRTP项目的一部分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可实现与创新立项的无缝连接。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问：创新立项的人数的上限？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答：每组最多不超过5人。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问：创新立项的经费资助情况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答：校级立项为每项1</w:t>
      </w:r>
      <w:r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000-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3000元，国家级为10000元。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问：学生申报的条件？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答：大一、大二本科生且对科研有着浓厚的兴趣者。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问：学生的申报方式？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答：提交申请表，经老师面试筛选后进入实验室。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问：学校各类创新创业项目归口管理部门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答：创新创业学院。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问：怎样通过科研训练获得创新学分？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答：创新学分是在校大学生必修学分。SRTP可给学生提供机会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创新立项主持人可以获得两学分创新学分（依次递减0.5），通过科研训练可参加各类科技竞赛活动获得创新学分。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问：通过SRTP参加的各类科技竞赛获得名次对导师是否帮助？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答：目前大学生创新立项竞赛项目已公布，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化药学院有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项赛事获校级立项。</w:t>
      </w:r>
    </w:p>
    <w:tbl>
      <w:tblPr>
        <w:tblW w:w="751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721"/>
        <w:gridCol w:w="387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62626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62626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2020年青岛农业大学大学生创新创业竞赛目录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6262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6262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竞赛名称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6262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6262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承办单位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大学生创新方法大赛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机电工程学院、化学与药学院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化学实验技能大赛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药学实验技能竞赛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光电设计大赛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制药工程设计竞赛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化工设计大赛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化工安全设计竞赛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金相技能大赛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“魅力计算•演绎化学”计算化学知识技能大赛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高分子实用技术大赛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化学与药学院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导师可指导学生参加大学生的各项赛事，在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省级以上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各类科技竞赛中获得名次的项目，导师在岗位评定时可获得相应的加分且在绩效考核中有所体现。（参考青农大校字[2018]22号文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《青岛农业大学专业技术职务评价实施办法（暂行）》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http://xwxx2.qau.edu.cn/coas_files/2018/0/25022314424/20180125022338656.xml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4915" cy="3789680"/>
            <wp:effectExtent l="0" t="0" r="1333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16500" cy="1457325"/>
            <wp:effectExtent l="0" t="0" r="1270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大学生创新立项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验收标准？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答：验收标准参考《国家级项目验收标准》、《校级项目验收标准》。（青农大校字[2018]22号文）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问：由于大一的学生还未进行专业课的学习，若在参与过程中，学生发现自己对课题组的方向不感兴趣，中途退出或申请更换导师，该如何处理？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答：学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鼓励学生积极参与科研训练项目，以培养科研创新实践能力和独立工作能力。本科生在校期间要充分利用学校学科综合、教学资源和人才的优势，尽早进入科研领域，接触和了解学科的前沿和动态，对今后的就业、创业奠定很好基础；但不强制要求一定要做科研训练。科研训练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均为双向选择，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对于确实不感兴趣者，可与导师协调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，更换研究方向，但不鼓励学生更换导师。一旦参与大学生科技创新项目后，项目由导师和课题组成员共同完成。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27"/>
    <w:rsid w:val="00026FC6"/>
    <w:rsid w:val="00084C34"/>
    <w:rsid w:val="001C7EC4"/>
    <w:rsid w:val="00253B3A"/>
    <w:rsid w:val="002B0C71"/>
    <w:rsid w:val="003104ED"/>
    <w:rsid w:val="00391473"/>
    <w:rsid w:val="0042195A"/>
    <w:rsid w:val="005E6DA0"/>
    <w:rsid w:val="00711457"/>
    <w:rsid w:val="0079101F"/>
    <w:rsid w:val="007E1409"/>
    <w:rsid w:val="00834C61"/>
    <w:rsid w:val="00841336"/>
    <w:rsid w:val="00871344"/>
    <w:rsid w:val="008B6285"/>
    <w:rsid w:val="008D3527"/>
    <w:rsid w:val="008E49AF"/>
    <w:rsid w:val="0091586E"/>
    <w:rsid w:val="00963D27"/>
    <w:rsid w:val="00A2527E"/>
    <w:rsid w:val="00A83574"/>
    <w:rsid w:val="00A90BE8"/>
    <w:rsid w:val="00BD0888"/>
    <w:rsid w:val="00DD0423"/>
    <w:rsid w:val="00ED56D5"/>
    <w:rsid w:val="00F07EBC"/>
    <w:rsid w:val="00F74D85"/>
    <w:rsid w:val="00F81FE7"/>
    <w:rsid w:val="01D429F2"/>
    <w:rsid w:val="023A5518"/>
    <w:rsid w:val="04C16EEB"/>
    <w:rsid w:val="05FC765F"/>
    <w:rsid w:val="06571E56"/>
    <w:rsid w:val="0BD92DA0"/>
    <w:rsid w:val="0DF90700"/>
    <w:rsid w:val="0E85515D"/>
    <w:rsid w:val="0F4121C1"/>
    <w:rsid w:val="1B503C7D"/>
    <w:rsid w:val="1C367127"/>
    <w:rsid w:val="1C8F05B8"/>
    <w:rsid w:val="1D51326C"/>
    <w:rsid w:val="1E3E76CD"/>
    <w:rsid w:val="1E960E82"/>
    <w:rsid w:val="1FEF4A7E"/>
    <w:rsid w:val="20763396"/>
    <w:rsid w:val="228E1446"/>
    <w:rsid w:val="26FD55D2"/>
    <w:rsid w:val="288866A3"/>
    <w:rsid w:val="2CE44389"/>
    <w:rsid w:val="2D616408"/>
    <w:rsid w:val="2D8934F3"/>
    <w:rsid w:val="2E084574"/>
    <w:rsid w:val="2FAF064A"/>
    <w:rsid w:val="2FB84995"/>
    <w:rsid w:val="30B02080"/>
    <w:rsid w:val="324C2F00"/>
    <w:rsid w:val="3800052E"/>
    <w:rsid w:val="3C2147A1"/>
    <w:rsid w:val="3ECC70A7"/>
    <w:rsid w:val="3FFB56DA"/>
    <w:rsid w:val="45FF229B"/>
    <w:rsid w:val="46D90760"/>
    <w:rsid w:val="47810F2F"/>
    <w:rsid w:val="49E02071"/>
    <w:rsid w:val="4D9D7A03"/>
    <w:rsid w:val="4DE11318"/>
    <w:rsid w:val="4EE579E9"/>
    <w:rsid w:val="517C5568"/>
    <w:rsid w:val="572C45C2"/>
    <w:rsid w:val="5BE90815"/>
    <w:rsid w:val="5DE8143F"/>
    <w:rsid w:val="5E612E11"/>
    <w:rsid w:val="5ED62D34"/>
    <w:rsid w:val="5FA43D36"/>
    <w:rsid w:val="600F405E"/>
    <w:rsid w:val="636C495A"/>
    <w:rsid w:val="643A1C9F"/>
    <w:rsid w:val="66F55D24"/>
    <w:rsid w:val="67293298"/>
    <w:rsid w:val="67891031"/>
    <w:rsid w:val="69946D66"/>
    <w:rsid w:val="72033B57"/>
    <w:rsid w:val="72B04BFF"/>
    <w:rsid w:val="74250E4D"/>
    <w:rsid w:val="76335BDD"/>
    <w:rsid w:val="76AA08B0"/>
    <w:rsid w:val="77FD6BFE"/>
    <w:rsid w:val="7D7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Char Char3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1449</Characters>
  <Lines>12</Lines>
  <Paragraphs>3</Paragraphs>
  <TotalTime>3</TotalTime>
  <ScaleCrop>false</ScaleCrop>
  <LinksUpToDate>false</LinksUpToDate>
  <CharactersWithSpaces>1700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2019-04-21T03:23:00Z</dcterms:created>
  <dc:creator>Windows 用户</dc:creator>
  <cp:lastModifiedBy>Administrator</cp:lastModifiedBy>
  <cp:lastPrinted>2019-05-30T00:58:00Z</cp:lastPrinted>
  <dcterms:modified xsi:type="dcterms:W3CDTF">2020-09-23T07:40:50Z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