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eastAsia="楷体_GB2312" w:cs="宋体"/>
          <w:bCs/>
          <w:kern w:val="0"/>
          <w:sz w:val="24"/>
        </w:rPr>
      </w:pPr>
      <w:r>
        <w:rPr>
          <w:rFonts w:hint="eastAsia" w:eastAsia="楷体_GB2312" w:cs="宋体"/>
          <w:bCs/>
          <w:kern w:val="0"/>
          <w:sz w:val="24"/>
        </w:rPr>
        <w:t>附件4</w:t>
      </w:r>
    </w:p>
    <w:p>
      <w:pPr>
        <w:spacing w:line="360" w:lineRule="auto"/>
        <w:ind w:firstLine="2849" w:firstLineChars="946"/>
        <w:rPr>
          <w:rFonts w:hint="eastAsia" w:eastAsia="楷体_GB2312"/>
          <w:b/>
          <w:sz w:val="30"/>
          <w:szCs w:val="30"/>
        </w:rPr>
      </w:pPr>
      <w:r>
        <w:rPr>
          <w:rFonts w:hint="eastAsia" w:eastAsia="楷体_GB2312"/>
          <w:b/>
          <w:sz w:val="30"/>
          <w:szCs w:val="30"/>
        </w:rPr>
        <w:t>答辩评分标准（总分40分）</w:t>
      </w:r>
    </w:p>
    <w:p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 w:hAnsi="宋体"/>
          <w:b/>
          <w:sz w:val="24"/>
        </w:rPr>
        <w:t>评分细则：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4252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最终答辩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hAnsi="宋体"/>
              </w:rPr>
              <w:t>项目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hAnsi="宋体"/>
              </w:rPr>
              <w:t>评分标准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hAnsi="宋体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hAnsi="宋体"/>
              </w:rPr>
              <w:t>思路清晰、语言流利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hAnsi="宋体"/>
              </w:rPr>
              <w:t>内容全面、数据充分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选题得当、紧扣专业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hAnsi="宋体"/>
              </w:rPr>
              <w:t>学有所思、学有所得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spacing w:line="360" w:lineRule="auto"/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032CE"/>
    <w:rsid w:val="08A0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2019-11-14T01:11:00Z</dcterms:created>
  <dc:creator>”╰+gǒが油メo</dc:creator>
  <cp:lastModifiedBy>”╰+gǒが油メo</cp:lastModifiedBy>
  <dcterms:modified xsi:type="dcterms:W3CDTF">2019-11-14T01:11:52Z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