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楷体_GB2312" w:cs="宋体"/>
          <w:bCs/>
          <w:kern w:val="0"/>
          <w:sz w:val="24"/>
        </w:rPr>
      </w:pPr>
      <w:r>
        <w:rPr>
          <w:rFonts w:hint="eastAsia" w:eastAsia="楷体_GB2312" w:cs="宋体"/>
          <w:bCs/>
          <w:kern w:val="0"/>
          <w:sz w:val="24"/>
        </w:rPr>
        <w:t>附件4</w:t>
      </w:r>
    </w:p>
    <w:p>
      <w:pPr>
        <w:ind w:firstLine="2849" w:firstLineChars="946"/>
        <w:rPr>
          <w:rFonts w:hint="eastAsia" w:eastAsia="楷体_GB2312"/>
          <w:b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实验操作评分标准（总分70分）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 w:hAnsi="宋体"/>
          <w:b/>
          <w:sz w:val="24"/>
        </w:rPr>
        <w:t>评分细则：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8"/>
          <w:szCs w:val="28"/>
        </w:rPr>
      </w:pPr>
      <w:r>
        <w:rPr>
          <w:rFonts w:hint="eastAsia" w:hAnsi="宋体"/>
          <w:sz w:val="24"/>
        </w:rPr>
        <w:t>大赛组织单位配合评委老师进行评审和分数统计，评审标准严格统一，力求最大限度的公平公正。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ascii="Times New Roman" w:hAnsi="Times New Roman"/>
          <w:b/>
        </w:rPr>
      </w:pPr>
      <w:r>
        <w:rPr>
          <w:rFonts w:hint="eastAsia" w:ascii="Times New Roman"/>
          <w:b/>
        </w:rPr>
        <w:t>实验部分：（共</w:t>
      </w:r>
      <w:r>
        <w:rPr>
          <w:rFonts w:hint="eastAsia" w:ascii="Times New Roman" w:hAnsi="Times New Roman"/>
          <w:b/>
        </w:rPr>
        <w:t>70</w:t>
      </w:r>
      <w:r>
        <w:rPr>
          <w:rFonts w:hint="eastAsia" w:ascii="Times New Roman"/>
          <w:b/>
        </w:rPr>
        <w:t>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25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项目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考核内容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评分标准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药品清点、仪器的检查及准备（</w:t>
            </w:r>
            <w:r>
              <w:rPr>
                <w:rFonts w:hint="eastAsia"/>
              </w:rPr>
              <w:t>10</w:t>
            </w:r>
            <w:r>
              <w:rPr>
                <w:rFonts w:hint="eastAsia" w:hAnsi="宋体"/>
              </w:rPr>
              <w:t>分）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实验前清点药品和仪器设备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检查、调试仪器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操作规范程度（</w:t>
            </w:r>
            <w:r>
              <w:rPr>
                <w:rFonts w:hint="eastAsia"/>
              </w:rPr>
              <w:t>30</w:t>
            </w:r>
            <w:r>
              <w:rPr>
                <w:rFonts w:hint="eastAsia" w:hAnsi="宋体"/>
              </w:rPr>
              <w:t>分）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天平的使用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固体、液体的正确取用等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是否正确使用仪器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实验结果（</w:t>
            </w:r>
            <w:r>
              <w:rPr>
                <w:rFonts w:hint="eastAsia"/>
              </w:rPr>
              <w:t>10</w:t>
            </w:r>
            <w:r>
              <w:rPr>
                <w:rFonts w:hint="eastAsia" w:hAnsi="宋体"/>
              </w:rPr>
              <w:t>分）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实验结果较好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结果一般，合格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没有制成剂型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剂型设计的讲解（</w:t>
            </w:r>
            <w:r>
              <w:rPr>
                <w:rFonts w:hint="eastAsia"/>
              </w:rPr>
              <w:t>10</w:t>
            </w:r>
            <w:r>
              <w:rPr>
                <w:rFonts w:hint="eastAsia" w:hAnsi="宋体"/>
              </w:rPr>
              <w:t>分）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能够详细、有理有据地讲解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详细度一般、根据不充分准确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讲解杂乱无章、根据不明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实验素养（</w:t>
            </w:r>
            <w:r>
              <w:rPr>
                <w:rFonts w:hint="eastAsia"/>
              </w:rPr>
              <w:t>10</w:t>
            </w:r>
            <w:r>
              <w:rPr>
                <w:rFonts w:hint="eastAsia" w:hAnsi="宋体"/>
              </w:rPr>
              <w:t>分）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仪器操作准确，不浪费药品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仪器操作不准确，浪费药品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1F2B"/>
    <w:rsid w:val="37F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2019-11-09T01:21:00Z</dcterms:created>
  <dc:creator>admin</dc:creator>
  <cp:lastModifiedBy>admin</cp:lastModifiedBy>
  <dcterms:modified xsi:type="dcterms:W3CDTF">2019-11-09T01:21:35Z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