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customXml/itemProps1.xml" ContentType="application/vnd.openxmlformats-officedocument.customXml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各班级：</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 xml:space="preserve">    根据校党委组织部关于组织第二十期入党积极分子培训和党员发展工作部署，现将我院本学期积极分子培训及党员发展工作安排如下：</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一、申请条件</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（一）积极分子申请条件</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1、申请人员须具有较高的政治理论素质，热爱祖国，拥护党的领导，入党要求迫切；</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2、理想信念坚定，无宗教信仰，未参与任何宗教活动，无任何违法乱纪行为；</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3、关心集体、热心公益，团结同学，注重社会公德，群众威信高；</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4、</w:t>
      </w:r>
      <w:r>
        <w:rPr>
          <w:rFonts w:ascii="微软雅黑" w:cs="微软雅黑" w:eastAsia="微软雅黑" w:hAnsi="微软雅黑" w:hint="eastAsia"/>
          <w:color w:val="ff0000"/>
          <w:kern w:val="0"/>
          <w:sz w:val="24"/>
          <w:shd w:val="clear" w:color="auto" w:fill="ffffff"/>
        </w:rPr>
        <w:t>上交入党申请书半年以上（递交入党申请书时要年满18周岁）；</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5、</w:t>
      </w:r>
      <w:r>
        <w:rPr>
          <w:rFonts w:ascii="微软雅黑" w:cs="微软雅黑" w:eastAsia="微软雅黑" w:hAnsi="微软雅黑" w:hint="eastAsia"/>
          <w:color w:val="ff0000"/>
          <w:kern w:val="0"/>
          <w:sz w:val="24"/>
          <w:shd w:val="clear" w:color="auto" w:fill="ffffff"/>
        </w:rPr>
        <w:t>勤奋学习，努力工作，在校期间曾被团组织“推优入党”，2016-2017学年第一学期成绩在同级同专业前50%，必修课无不及格门次。</w:t>
      </w:r>
    </w:p>
    <w:p>
      <w:pPr>
        <w:pStyle w:val="style0"/>
        <w:widowControl/>
        <w:shd w:val="clear" w:color="auto" w:fill="ffffff"/>
        <w:jc w:val="left"/>
        <w:rPr>
          <w:rFonts w:ascii="微软雅黑" w:cs="微软雅黑" w:eastAsia="微软雅黑" w:hAnsi="微软雅黑" w:hint="eastAsia"/>
          <w:color w:val="000000"/>
          <w:kern w:val="0"/>
          <w:sz w:val="24"/>
          <w:shd w:val="clear" w:color="auto" w:fill="ffffff"/>
        </w:rPr>
      </w:pPr>
      <w:r>
        <w:rPr>
          <w:rFonts w:ascii="微软雅黑" w:cs="微软雅黑" w:eastAsia="微软雅黑" w:hAnsi="微软雅黑" w:hint="eastAsia"/>
          <w:color w:val="000000"/>
          <w:kern w:val="0"/>
          <w:sz w:val="24"/>
          <w:shd w:val="clear" w:color="auto" w:fill="ffffff"/>
        </w:rPr>
        <w:t>上述条件缺一不可，请逐项对照。</w:t>
      </w:r>
    </w:p>
    <w:p>
      <w:pPr>
        <w:pStyle w:val="style0"/>
        <w:widowControl/>
        <w:shd w:val="clear" w:color="auto" w:fill="ffffff"/>
        <w:jc w:val="left"/>
        <w:rPr>
          <w:rFonts w:ascii="微软雅黑" w:cs="微软雅黑" w:eastAsia="微软雅黑" w:hAnsi="微软雅黑" w:hint="eastAsia"/>
          <w:color w:val="000000"/>
          <w:kern w:val="0"/>
          <w:sz w:val="24"/>
          <w:highlight w:val="yellow"/>
          <w:shd w:val="clear" w:color="auto" w:fill="ffffff"/>
          <w:lang w:eastAsia="zh-CN"/>
        </w:rPr>
      </w:pPr>
      <w:r>
        <w:rPr>
          <w:rFonts w:ascii="微软雅黑" w:cs="微软雅黑" w:eastAsia="微软雅黑" w:hAnsi="微软雅黑" w:hint="eastAsia"/>
          <w:color w:val="000000"/>
          <w:kern w:val="0"/>
          <w:sz w:val="24"/>
          <w:highlight w:val="yellow"/>
          <w:shd w:val="clear" w:color="auto" w:fill="ffffff"/>
          <w:lang w:eastAsia="zh-CN"/>
        </w:rPr>
        <w:t>备注：</w:t>
      </w:r>
      <w:r>
        <w:rPr>
          <w:rFonts w:ascii="微软雅黑" w:cs="微软雅黑" w:eastAsia="微软雅黑" w:hAnsi="微软雅黑" w:hint="eastAsia"/>
          <w:color w:val="000000"/>
          <w:kern w:val="0"/>
          <w:sz w:val="24"/>
          <w:highlight w:val="yellow"/>
          <w:shd w:val="clear" w:color="auto" w:fill="ffffff"/>
          <w:lang w:eastAsia="zh-CN"/>
        </w:rPr>
        <w:t>1.</w:t>
      </w:r>
      <w:r>
        <w:rPr>
          <w:rFonts w:ascii="微软雅黑" w:cs="微软雅黑" w:eastAsia="微软雅黑" w:hAnsi="微软雅黑" w:hint="eastAsia"/>
          <w:color w:val="000000"/>
          <w:kern w:val="0"/>
          <w:sz w:val="24"/>
          <w:highlight w:val="yellow"/>
          <w:shd w:val="clear" w:color="auto" w:fill="ffffff"/>
          <w:lang w:eastAsia="zh-CN"/>
        </w:rPr>
        <w:t>各</w:t>
      </w:r>
      <w:r>
        <w:rPr>
          <w:rFonts w:ascii="微软雅黑" w:cs="微软雅黑" w:eastAsia="微软雅黑" w:hAnsi="微软雅黑" w:hint="eastAsia"/>
          <w:color w:val="000000"/>
          <w:kern w:val="0"/>
          <w:sz w:val="24"/>
          <w:highlight w:val="yellow"/>
          <w:shd w:val="clear" w:color="auto" w:fill="ffffff"/>
          <w:lang w:eastAsia="zh-CN"/>
        </w:rPr>
        <w:t>班级</w:t>
      </w:r>
      <w:r>
        <w:rPr>
          <w:rFonts w:ascii="微软雅黑" w:cs="微软雅黑" w:eastAsia="微软雅黑" w:hAnsi="微软雅黑" w:hint="eastAsia"/>
          <w:color w:val="000000"/>
          <w:kern w:val="0"/>
          <w:sz w:val="24"/>
          <w:highlight w:val="yellow"/>
          <w:shd w:val="clear" w:color="auto" w:fill="ffffff"/>
          <w:lang w:eastAsia="zh-CN"/>
        </w:rPr>
        <w:t>参加培训的</w:t>
      </w:r>
      <w:r>
        <w:rPr>
          <w:rFonts w:ascii="微软雅黑" w:cs="微软雅黑" w:eastAsia="微软雅黑" w:hAnsi="微软雅黑" w:hint="eastAsia"/>
          <w:color w:val="000000"/>
          <w:kern w:val="0"/>
          <w:sz w:val="24"/>
          <w:highlight w:val="yellow"/>
          <w:shd w:val="clear" w:color="auto" w:fill="ffffff"/>
          <w:lang w:eastAsia="zh-CN"/>
        </w:rPr>
        <w:t>名额</w:t>
      </w:r>
      <w:r>
        <w:rPr>
          <w:rFonts w:ascii="微软雅黑" w:cs="微软雅黑" w:eastAsia="微软雅黑" w:hAnsi="微软雅黑" w:hint="eastAsia"/>
          <w:color w:val="000000"/>
          <w:kern w:val="0"/>
          <w:sz w:val="24"/>
          <w:highlight w:val="yellow"/>
          <w:shd w:val="clear" w:color="auto" w:fill="ffffff"/>
          <w:lang w:eastAsia="zh-CN"/>
        </w:rPr>
        <w:t>只有</w:t>
      </w:r>
      <w:r>
        <w:rPr>
          <w:rFonts w:ascii="微软雅黑" w:cs="微软雅黑" w:eastAsia="微软雅黑" w:hAnsi="微软雅黑" w:hint="eastAsia"/>
          <w:color w:val="000000"/>
          <w:kern w:val="0"/>
          <w:sz w:val="24"/>
          <w:highlight w:val="yellow"/>
          <w:shd w:val="clear" w:color="auto" w:fill="ffffff"/>
          <w:lang w:eastAsia="zh-CN"/>
        </w:rPr>
        <w:t>1人</w:t>
      </w:r>
      <w:r>
        <w:rPr>
          <w:rFonts w:ascii="微软雅黑" w:cs="微软雅黑" w:eastAsia="微软雅黑" w:hAnsi="微软雅黑" w:hint="eastAsia"/>
          <w:color w:val="000000"/>
          <w:kern w:val="0"/>
          <w:sz w:val="24"/>
          <w:highlight w:val="yellow"/>
          <w:shd w:val="clear" w:color="auto" w:fill="ffffff"/>
          <w:lang w:eastAsia="zh-CN"/>
        </w:rPr>
        <w:t>，但推荐可以1-2人，</w:t>
      </w:r>
      <w:r>
        <w:rPr>
          <w:rFonts w:ascii="微软雅黑" w:cs="微软雅黑" w:eastAsia="微软雅黑" w:hAnsi="微软雅黑" w:hint="eastAsia"/>
          <w:color w:val="000000"/>
          <w:kern w:val="0"/>
          <w:sz w:val="24"/>
          <w:highlight w:val="yellow"/>
          <w:shd w:val="clear" w:color="auto" w:fill="ffffff"/>
          <w:lang w:val="en-US" w:eastAsia="zh-CN"/>
        </w:rPr>
        <w:t>若推荐</w:t>
      </w:r>
      <w:r>
        <w:rPr>
          <w:rFonts w:ascii="微软雅黑" w:cs="微软雅黑" w:eastAsia="微软雅黑" w:hAnsi="微软雅黑" w:hint="eastAsia"/>
          <w:color w:val="000000"/>
          <w:kern w:val="0"/>
          <w:sz w:val="24"/>
          <w:highlight w:val="yellow"/>
          <w:shd w:val="clear" w:color="auto" w:fill="ffffff"/>
          <w:lang w:val="en-US" w:eastAsia="zh-CN"/>
        </w:rPr>
        <w:t>2人</w:t>
      </w:r>
      <w:r>
        <w:rPr>
          <w:rFonts w:ascii="微软雅黑" w:cs="微软雅黑" w:eastAsia="微软雅黑" w:hAnsi="微软雅黑" w:hint="eastAsia"/>
          <w:color w:val="000000"/>
          <w:kern w:val="0"/>
          <w:sz w:val="24"/>
          <w:highlight w:val="yellow"/>
          <w:shd w:val="clear" w:color="auto" w:fill="ffffff"/>
          <w:lang w:val="en-US" w:eastAsia="zh-CN"/>
        </w:rPr>
        <w:t>，需要</w:t>
      </w:r>
      <w:r>
        <w:rPr>
          <w:rFonts w:ascii="微软雅黑" w:cs="微软雅黑" w:eastAsia="微软雅黑" w:hAnsi="微软雅黑" w:hint="eastAsia"/>
          <w:color w:val="000000"/>
          <w:kern w:val="0"/>
          <w:sz w:val="24"/>
          <w:highlight w:val="yellow"/>
          <w:shd w:val="clear" w:color="auto" w:fill="ffffff"/>
          <w:lang w:val="en-US" w:eastAsia="zh-CN"/>
        </w:rPr>
        <w:t>征求班主任意见排序后上交</w:t>
      </w:r>
      <w:r>
        <w:rPr>
          <w:rFonts w:ascii="微软雅黑" w:cs="微软雅黑" w:eastAsia="微软雅黑" w:hAnsi="微软雅黑" w:hint="eastAsia"/>
          <w:color w:val="000000"/>
          <w:kern w:val="0"/>
          <w:sz w:val="24"/>
          <w:highlight w:val="yellow"/>
          <w:shd w:val="clear" w:color="auto" w:fill="ffffff"/>
          <w:lang w:val="en-US" w:eastAsia="zh-CN"/>
        </w:rPr>
        <w:t>。</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（二）党员发展对象申请条件</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1、申请人员须具有较高的政治理论素质，热爱祖国，拥护党的领导，入党要求迫切；</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2、理想信念坚定，无宗教信仰，未参与任何宗教活动，无任何违法乱纪行为；</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3、关心集体、热心公益，团结同学，注重社会公德，群众威信高；</w:t>
      </w:r>
    </w:p>
    <w:p>
      <w:pPr>
        <w:pStyle w:val="style0"/>
        <w:widowControl/>
        <w:shd w:val="clear" w:color="auto" w:fill="ffffff"/>
        <w:jc w:val="left"/>
        <w:rPr>
          <w:rFonts w:ascii="微软雅黑" w:cs="微软雅黑" w:eastAsia="微软雅黑" w:hAnsi="微软雅黑"/>
          <w:color w:val="ff0000"/>
          <w:szCs w:val="21"/>
        </w:rPr>
      </w:pPr>
      <w:r>
        <w:rPr>
          <w:rFonts w:ascii="微软雅黑" w:cs="微软雅黑" w:eastAsia="微软雅黑" w:hAnsi="微软雅黑" w:hint="eastAsia"/>
          <w:color w:val="333333"/>
          <w:kern w:val="0"/>
          <w:sz w:val="24"/>
          <w:shd w:val="clear" w:color="auto" w:fill="ffffff"/>
        </w:rPr>
        <w:t>4</w:t>
      </w:r>
      <w:r>
        <w:rPr>
          <w:rFonts w:ascii="微软雅黑" w:cs="微软雅黑" w:eastAsia="微软雅黑" w:hAnsi="微软雅黑" w:hint="eastAsia"/>
          <w:color w:val="000000"/>
          <w:kern w:val="0"/>
          <w:sz w:val="24"/>
          <w:shd w:val="clear" w:color="auto" w:fill="ffffff"/>
        </w:rPr>
        <w:t>、</w:t>
      </w:r>
      <w:r>
        <w:rPr>
          <w:rFonts w:ascii="微软雅黑" w:cs="微软雅黑" w:eastAsia="微软雅黑" w:hAnsi="微软雅黑" w:hint="eastAsia"/>
          <w:color w:val="ff0000"/>
          <w:kern w:val="0"/>
          <w:sz w:val="24"/>
          <w:shd w:val="clear" w:color="auto" w:fill="ffffff"/>
        </w:rPr>
        <w:t>被确定为入党积极分子培养教育一年以上，且入党积极分子培训合格；</w:t>
      </w:r>
    </w:p>
    <w:p>
      <w:pPr>
        <w:pStyle w:val="style0"/>
        <w:widowControl/>
        <w:shd w:val="clear" w:color="auto" w:fill="ffffff"/>
        <w:jc w:val="left"/>
        <w:rPr>
          <w:rFonts w:ascii="微软雅黑" w:cs="微软雅黑" w:eastAsia="微软雅黑" w:hAnsi="微软雅黑"/>
          <w:color w:val="ff0000"/>
          <w:szCs w:val="21"/>
        </w:rPr>
      </w:pPr>
      <w:r>
        <w:rPr>
          <w:rFonts w:ascii="微软雅黑" w:cs="微软雅黑" w:eastAsia="微软雅黑" w:hAnsi="微软雅黑" w:hint="eastAsia"/>
          <w:color w:val="ff0000"/>
          <w:kern w:val="0"/>
          <w:sz w:val="24"/>
          <w:shd w:val="clear" w:color="auto" w:fill="ffffff"/>
        </w:rPr>
        <w:t>5、勤奋学习，努力工作，2016-2017学年第一学期被评为“校级三好学生”，并在此之前的某一学期曾被评为“校级三好学生”；</w:t>
      </w:r>
    </w:p>
    <w:p>
      <w:pPr>
        <w:pStyle w:val="style0"/>
        <w:widowControl/>
        <w:shd w:val="clear" w:color="auto" w:fill="ffffff"/>
        <w:jc w:val="left"/>
        <w:rPr>
          <w:rFonts w:ascii="微软雅黑" w:cs="微软雅黑" w:eastAsia="微软雅黑" w:hAnsi="微软雅黑"/>
          <w:color w:val="ff0000"/>
          <w:szCs w:val="21"/>
        </w:rPr>
      </w:pPr>
      <w:r>
        <w:rPr>
          <w:rFonts w:ascii="微软雅黑" w:cs="微软雅黑" w:eastAsia="微软雅黑" w:hAnsi="微软雅黑" w:hint="eastAsia"/>
          <w:color w:val="ff0000"/>
          <w:kern w:val="0"/>
          <w:sz w:val="24"/>
          <w:shd w:val="clear" w:color="auto" w:fill="ffffff"/>
        </w:rPr>
        <w:t>6、全面发展，在校期间曾被团组织“推优入党”。</w:t>
      </w:r>
    </w:p>
    <w:p>
      <w:pPr>
        <w:pStyle w:val="style0"/>
        <w:widowControl/>
        <w:shd w:val="clear" w:color="auto" w:fill="ffffff"/>
        <w:jc w:val="left"/>
        <w:rPr>
          <w:rFonts w:ascii="微软雅黑" w:cs="微软雅黑" w:eastAsia="微软雅黑" w:hAnsi="微软雅黑" w:hint="eastAsia"/>
          <w:color w:val="333333"/>
          <w:kern w:val="0"/>
          <w:sz w:val="24"/>
          <w:shd w:val="clear" w:color="auto" w:fill="ffffff"/>
        </w:rPr>
      </w:pPr>
      <w:r>
        <w:rPr>
          <w:rFonts w:ascii="微软雅黑" w:cs="微软雅黑" w:eastAsia="微软雅黑" w:hAnsi="微软雅黑" w:hint="eastAsia"/>
          <w:color w:val="333333"/>
          <w:kern w:val="0"/>
          <w:sz w:val="24"/>
          <w:shd w:val="clear" w:color="auto" w:fill="ffffff"/>
        </w:rPr>
        <w:t>上述六项条件缺一不可，请逐项对照。</w:t>
      </w:r>
    </w:p>
    <w:p>
      <w:pPr>
        <w:pStyle w:val="style0"/>
        <w:widowControl/>
        <w:shd w:val="clear" w:color="auto" w:fill="ffffff"/>
        <w:jc w:val="left"/>
        <w:rPr>
          <w:rFonts w:ascii="微软雅黑" w:cs="微软雅黑" w:eastAsia="微软雅黑" w:hAnsi="微软雅黑" w:hint="eastAsia"/>
          <w:color w:val="333333"/>
          <w:kern w:val="0"/>
          <w:sz w:val="24"/>
          <w:highlight w:val="yellow"/>
          <w:shd w:val="clear" w:color="auto" w:fill="ffffff"/>
          <w:lang w:eastAsia="zh-CN"/>
        </w:rPr>
      </w:pPr>
      <w:r>
        <w:rPr>
          <w:rFonts w:ascii="微软雅黑" w:cs="微软雅黑" w:eastAsia="微软雅黑" w:hAnsi="微软雅黑" w:hint="eastAsia"/>
          <w:color w:val="333333"/>
          <w:kern w:val="0"/>
          <w:sz w:val="24"/>
          <w:highlight w:val="yellow"/>
          <w:shd w:val="clear" w:color="auto" w:fill="ffffff"/>
          <w:lang w:eastAsia="zh-CN"/>
        </w:rPr>
        <w:t>备注：各</w:t>
      </w:r>
      <w:r>
        <w:rPr>
          <w:rFonts w:ascii="微软雅黑" w:cs="微软雅黑" w:eastAsia="微软雅黑" w:hAnsi="微软雅黑" w:hint="eastAsia"/>
          <w:color w:val="333333"/>
          <w:kern w:val="0"/>
          <w:sz w:val="24"/>
          <w:highlight w:val="yellow"/>
          <w:shd w:val="clear" w:color="auto" w:fill="ffffff"/>
          <w:lang w:eastAsia="zh-CN"/>
        </w:rPr>
        <w:t>班级</w:t>
      </w:r>
      <w:r>
        <w:rPr>
          <w:rFonts w:ascii="微软雅黑" w:cs="微软雅黑" w:eastAsia="微软雅黑" w:hAnsi="微软雅黑" w:hint="eastAsia"/>
          <w:color w:val="333333"/>
          <w:kern w:val="0"/>
          <w:sz w:val="24"/>
          <w:highlight w:val="yellow"/>
          <w:shd w:val="clear" w:color="auto" w:fill="ffffff"/>
          <w:lang w:eastAsia="zh-CN"/>
        </w:rPr>
        <w:t>有满足以上条件的均可填写表格进行上报，</w:t>
      </w:r>
      <w:r>
        <w:rPr>
          <w:rFonts w:ascii="微软雅黑" w:cs="微软雅黑" w:eastAsia="微软雅黑" w:hAnsi="微软雅黑" w:hint="eastAsia"/>
          <w:color w:val="333333"/>
          <w:kern w:val="0"/>
          <w:sz w:val="24"/>
          <w:highlight w:val="yellow"/>
          <w:shd w:val="clear" w:color="auto" w:fill="ffffff"/>
          <w:lang w:eastAsia="zh-CN"/>
        </w:rPr>
        <w:t>满足条件的都可以通过班级推荐上报，超过2人的</w:t>
      </w:r>
      <w:r>
        <w:rPr>
          <w:rFonts w:ascii="微软雅黑" w:cs="微软雅黑" w:eastAsia="微软雅黑" w:hAnsi="微软雅黑" w:hint="eastAsia"/>
          <w:color w:val="333333"/>
          <w:kern w:val="0"/>
          <w:sz w:val="24"/>
          <w:highlight w:val="yellow"/>
          <w:shd w:val="clear" w:color="auto" w:fill="ffffff"/>
          <w:lang w:eastAsia="zh-CN"/>
        </w:rPr>
        <w:t>（</w:t>
      </w:r>
      <w:r>
        <w:rPr>
          <w:rFonts w:ascii="微软雅黑" w:cs="微软雅黑" w:eastAsia="微软雅黑" w:hAnsi="微软雅黑" w:hint="eastAsia"/>
          <w:color w:val="333333"/>
          <w:kern w:val="0"/>
          <w:sz w:val="24"/>
          <w:highlight w:val="yellow"/>
          <w:shd w:val="clear" w:color="auto" w:fill="ffffff"/>
          <w:lang w:eastAsia="zh-CN"/>
        </w:rPr>
        <w:t>最多不超过3人</w:t>
      </w:r>
      <w:r>
        <w:rPr>
          <w:rFonts w:ascii="微软雅黑" w:cs="微软雅黑" w:eastAsia="微软雅黑" w:hAnsi="微软雅黑" w:hint="eastAsia"/>
          <w:color w:val="333333"/>
          <w:kern w:val="0"/>
          <w:sz w:val="24"/>
          <w:highlight w:val="yellow"/>
          <w:shd w:val="clear" w:color="auto" w:fill="ffffff"/>
          <w:lang w:eastAsia="zh-CN"/>
        </w:rPr>
        <w:t>）</w:t>
      </w:r>
      <w:r>
        <w:rPr>
          <w:rFonts w:ascii="微软雅黑" w:cs="微软雅黑" w:eastAsia="微软雅黑" w:hAnsi="微软雅黑" w:hint="eastAsia"/>
          <w:color w:val="333333"/>
          <w:kern w:val="0"/>
          <w:sz w:val="24"/>
          <w:highlight w:val="yellow"/>
          <w:shd w:val="clear" w:color="auto" w:fill="ffffff"/>
          <w:lang w:eastAsia="zh-CN"/>
        </w:rPr>
        <w:t>必须</w:t>
      </w:r>
      <w:r>
        <w:rPr>
          <w:rFonts w:ascii="微软雅黑" w:cs="微软雅黑" w:eastAsia="微软雅黑" w:hAnsi="微软雅黑" w:hint="eastAsia"/>
          <w:color w:val="333333"/>
          <w:kern w:val="0"/>
          <w:sz w:val="24"/>
          <w:highlight w:val="yellow"/>
          <w:shd w:val="clear" w:color="auto" w:fill="ffffff"/>
          <w:lang w:eastAsia="zh-CN"/>
        </w:rPr>
        <w:t>征求班主任意见</w:t>
      </w:r>
      <w:r>
        <w:rPr>
          <w:rFonts w:ascii="微软雅黑" w:cs="微软雅黑" w:eastAsia="微软雅黑" w:hAnsi="微软雅黑" w:hint="eastAsia"/>
          <w:color w:val="333333"/>
          <w:kern w:val="0"/>
          <w:sz w:val="24"/>
          <w:highlight w:val="yellow"/>
          <w:shd w:val="clear" w:color="auto" w:fill="ffffff"/>
          <w:lang w:eastAsia="zh-CN"/>
        </w:rPr>
        <w:t>排序</w:t>
      </w:r>
      <w:r>
        <w:rPr>
          <w:rFonts w:ascii="微软雅黑" w:cs="微软雅黑" w:eastAsia="微软雅黑" w:hAnsi="微软雅黑" w:hint="eastAsia"/>
          <w:color w:val="333333"/>
          <w:kern w:val="0"/>
          <w:sz w:val="24"/>
          <w:highlight w:val="yellow"/>
          <w:shd w:val="clear" w:color="auto" w:fill="ffffff"/>
          <w:lang w:val="en-US" w:eastAsia="zh-CN"/>
        </w:rPr>
        <w:t>。</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二、申请对象</w:t>
      </w:r>
    </w:p>
    <w:p>
      <w:pPr>
        <w:pStyle w:val="style0"/>
        <w:widowControl/>
        <w:shd w:val="clear" w:color="auto" w:fill="ffffff"/>
        <w:jc w:val="left"/>
        <w:rPr>
          <w:rFonts w:ascii="微软雅黑" w:cs="微软雅黑" w:eastAsia="微软雅黑" w:hAnsi="微软雅黑"/>
          <w:color w:val="ff0000"/>
          <w:szCs w:val="21"/>
        </w:rPr>
      </w:pPr>
      <w:r>
        <w:rPr>
          <w:rFonts w:ascii="微软雅黑" w:cs="微软雅黑" w:eastAsia="微软雅黑" w:hAnsi="微软雅黑" w:hint="eastAsia"/>
          <w:color w:val="ff0000"/>
          <w:kern w:val="0"/>
          <w:sz w:val="24"/>
          <w:shd w:val="clear" w:color="auto" w:fill="ffffff"/>
        </w:rPr>
        <w:t>积极分子的申请对象为14级、15级、16级全体本科生及15</w:t>
      </w:r>
      <w:r>
        <w:rPr>
          <w:rFonts w:ascii="微软雅黑" w:cs="微软雅黑" w:eastAsia="微软雅黑" w:hAnsi="微软雅黑" w:hint="eastAsia"/>
          <w:color w:val="ff0000"/>
          <w:kern w:val="0"/>
          <w:sz w:val="24"/>
          <w:shd w:val="clear" w:color="auto" w:fill="ffffff"/>
        </w:rPr>
        <w:t>、1</w:t>
      </w:r>
      <w:r>
        <w:rPr>
          <w:rFonts w:ascii="微软雅黑" w:cs="微软雅黑" w:eastAsia="微软雅黑" w:hAnsi="微软雅黑" w:hint="eastAsia"/>
          <w:color w:val="ff0000"/>
          <w:kern w:val="0"/>
          <w:sz w:val="24"/>
          <w:shd w:val="clear" w:color="auto" w:fill="ffffff"/>
        </w:rPr>
        <w:t>6</w:t>
      </w:r>
      <w:r>
        <w:rPr>
          <w:rFonts w:ascii="微软雅黑" w:cs="微软雅黑" w:eastAsia="微软雅黑" w:hAnsi="微软雅黑" w:hint="eastAsia"/>
          <w:color w:val="ff0000"/>
          <w:kern w:val="0"/>
          <w:sz w:val="24"/>
          <w:shd w:val="clear" w:color="auto" w:fill="ffffff"/>
        </w:rPr>
        <w:t>级研究生；</w:t>
      </w:r>
    </w:p>
    <w:p>
      <w:pPr>
        <w:pStyle w:val="style0"/>
        <w:widowControl/>
        <w:shd w:val="clear" w:color="auto" w:fill="ffffff"/>
        <w:jc w:val="left"/>
        <w:rPr>
          <w:rFonts w:ascii="微软雅黑" w:cs="微软雅黑" w:eastAsia="微软雅黑" w:hAnsi="微软雅黑"/>
          <w:color w:val="ff0000"/>
          <w:szCs w:val="21"/>
        </w:rPr>
      </w:pPr>
      <w:r>
        <w:rPr>
          <w:rFonts w:ascii="微软雅黑" w:cs="微软雅黑" w:eastAsia="微软雅黑" w:hAnsi="微软雅黑" w:hint="eastAsia"/>
          <w:color w:val="ff0000"/>
          <w:kern w:val="0"/>
          <w:sz w:val="24"/>
          <w:shd w:val="clear" w:color="auto" w:fill="ffffff"/>
        </w:rPr>
        <w:t>党员发展申请对象为14级、15级全体本科生及15</w:t>
      </w:r>
      <w:r>
        <w:rPr>
          <w:rFonts w:ascii="微软雅黑" w:cs="微软雅黑" w:eastAsia="微软雅黑" w:hAnsi="微软雅黑" w:hint="eastAsia"/>
          <w:color w:val="ff0000"/>
          <w:kern w:val="0"/>
          <w:sz w:val="24"/>
          <w:shd w:val="clear" w:color="auto" w:fill="ffffff"/>
        </w:rPr>
        <w:t>级研究生。</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三、申请程序：</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1.个人申报：学生自愿申报，下载填写相关申请表。</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2. 班级推荐：班主任、班级两委会根据申报同学的工作、生活学习表现，进行综合评定，在相应表格中写出评语，择优推荐。</w:t>
      </w:r>
    </w:p>
    <w:p>
      <w:pPr>
        <w:pStyle w:val="style0"/>
        <w:widowControl/>
        <w:shd w:val="clear" w:color="auto" w:fill="ffffff"/>
        <w:jc w:val="left"/>
        <w:rPr>
          <w:rFonts w:ascii="微软雅黑" w:cs="微软雅黑" w:eastAsia="微软雅黑" w:hAnsi="微软雅黑"/>
          <w:color w:val="ff0000"/>
          <w:szCs w:val="21"/>
        </w:rPr>
      </w:pPr>
      <w:r>
        <w:rPr>
          <w:rFonts w:ascii="微软雅黑" w:cs="微软雅黑" w:eastAsia="微软雅黑" w:hAnsi="微软雅黑" w:hint="eastAsia"/>
          <w:color w:val="ff0000"/>
          <w:kern w:val="0"/>
          <w:sz w:val="24"/>
          <w:shd w:val="clear" w:color="auto" w:fill="ffffff"/>
        </w:rPr>
        <w:t>3. 材料上交支部：各班级在周一（2017年4月1</w:t>
      </w:r>
      <w:r>
        <w:rPr>
          <w:rFonts w:ascii="微软雅黑" w:cs="微软雅黑" w:eastAsia="微软雅黑" w:hAnsi="微软雅黑" w:hint="eastAsia"/>
          <w:color w:val="ff0000"/>
          <w:kern w:val="0"/>
          <w:sz w:val="24"/>
          <w:shd w:val="clear" w:color="auto" w:fill="ffffff"/>
          <w:lang w:val="en-US" w:eastAsia="zh-CN"/>
        </w:rPr>
        <w:t>1</w:t>
      </w:r>
      <w:r>
        <w:rPr>
          <w:rFonts w:ascii="微软雅黑" w:cs="微软雅黑" w:eastAsia="微软雅黑" w:hAnsi="微软雅黑" w:hint="eastAsia"/>
          <w:color w:val="ff0000"/>
          <w:kern w:val="0"/>
          <w:sz w:val="24"/>
          <w:shd w:val="clear" w:color="auto" w:fill="ffffff"/>
        </w:rPr>
        <w:t>日）</w:t>
      </w:r>
      <w:r>
        <w:rPr>
          <w:rFonts w:ascii="微软雅黑" w:cs="微软雅黑" w:eastAsia="微软雅黑" w:hAnsi="微软雅黑" w:hint="eastAsia"/>
          <w:color w:val="ff0000"/>
          <w:kern w:val="0"/>
          <w:sz w:val="24"/>
          <w:shd w:val="clear" w:color="auto" w:fill="ffffff"/>
          <w:lang w:eastAsia="zh-CN"/>
        </w:rPr>
        <w:t>下午</w:t>
      </w:r>
      <w:r>
        <w:rPr>
          <w:rFonts w:ascii="微软雅黑" w:cs="微软雅黑" w:eastAsia="微软雅黑" w:hAnsi="微软雅黑" w:hint="eastAsia"/>
          <w:color w:val="ff0000"/>
          <w:kern w:val="0"/>
          <w:sz w:val="24"/>
          <w:shd w:val="clear" w:color="auto" w:fill="ffffff"/>
          <w:lang w:val="en-US" w:eastAsia="zh-CN"/>
        </w:rPr>
        <w:t>2：00-6：00</w:t>
      </w:r>
      <w:r>
        <w:rPr>
          <w:rFonts w:ascii="微软雅黑" w:cs="微软雅黑" w:eastAsia="微软雅黑" w:hAnsi="微软雅黑" w:hint="eastAsia"/>
          <w:color w:val="ff0000"/>
          <w:kern w:val="0"/>
          <w:sz w:val="24"/>
          <w:shd w:val="clear" w:color="auto" w:fill="ffffff"/>
        </w:rPr>
        <w:t>，将所有表格书面版一式一份以班级为单位上报学生党支部（分团委）信息楼402，</w:t>
      </w:r>
      <w:r>
        <w:rPr/>
        <w:fldChar w:fldCharType="begin"/>
      </w:r>
      <w:r>
        <w:instrText xml:space="preserve"> HYPERLINK "mailto:%E7%94%B5%E5%AD%90%E7%89%88%E5%8F%91%E9%80%81%E5%88%B0%E5%85%9A%E5%91%98%E5%B7%A5%E4%BD%9C%E9%83%A8%E9%82%AE%E7%AE%B1hydygzb2014@126.com" </w:instrText>
      </w:r>
      <w:r>
        <w:rPr/>
        <w:fldChar w:fldCharType="separate"/>
      </w:r>
      <w:r>
        <w:rPr>
          <w:rStyle w:val="style85"/>
          <w:rFonts w:ascii="微软雅黑" w:cs="微软雅黑" w:eastAsia="微软雅黑" w:hAnsi="微软雅黑"/>
          <w:color w:val="ff0000"/>
          <w:sz w:val="24"/>
          <w:szCs w:val="24"/>
          <w:shd w:val="clear" w:color="auto" w:fill="ffffff"/>
        </w:rPr>
        <w:t>电子版发送到党员工作部邮箱hydygzb2014@126.com</w:t>
      </w:r>
      <w:r>
        <w:rPr>
          <w:rStyle w:val="style85"/>
          <w:rFonts w:ascii="微软雅黑" w:cs="微软雅黑" w:eastAsia="微软雅黑" w:hAnsi="微软雅黑"/>
          <w:color w:val="ff0000"/>
          <w:sz w:val="24"/>
          <w:szCs w:val="24"/>
          <w:shd w:val="clear" w:color="auto" w:fill="ffffff"/>
        </w:rPr>
        <w:fldChar w:fldCharType="end"/>
      </w:r>
      <w:r>
        <w:rPr>
          <w:rFonts w:ascii="微软雅黑" w:cs="微软雅黑" w:eastAsia="微软雅黑" w:hAnsi="微软雅黑" w:hint="eastAsia"/>
          <w:color w:val="ff0000"/>
          <w:kern w:val="0"/>
          <w:sz w:val="24"/>
          <w:shd w:val="clear" w:color="auto" w:fill="ffffff"/>
        </w:rPr>
        <w:t>，过期视为放弃。</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4.支部审查：学院将统一组织各班级在学生党支部正式党员的主持下对申报人员进行民主评测。并根据民意测验情况、班级推荐意见确定初步人选名单。</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5.学院党委审查：学院党委对学生支部初选人员进行审查，确定本次发展对象并上报党委组织部。</w:t>
      </w:r>
    </w:p>
    <w:p>
      <w:pPr>
        <w:pStyle w:val="style0"/>
        <w:widowControl/>
        <w:shd w:val="clear" w:color="auto" w:fill="ffffff"/>
        <w:jc w:val="left"/>
        <w:rPr>
          <w:rFonts w:ascii="微软雅黑" w:cs="微软雅黑" w:eastAsia="微软雅黑" w:hAnsi="微软雅黑"/>
          <w:color w:val="333333"/>
          <w:szCs w:val="21"/>
        </w:rPr>
      </w:pPr>
      <w:r>
        <w:rPr>
          <w:rFonts w:ascii="微软雅黑" w:cs="微软雅黑" w:eastAsia="微软雅黑" w:hAnsi="微软雅黑" w:hint="eastAsia"/>
          <w:color w:val="333333"/>
          <w:kern w:val="0"/>
          <w:szCs w:val="21"/>
          <w:shd w:val="clear" w:color="auto" w:fill="ffffff"/>
        </w:rPr>
        <w:t> </w:t>
      </w:r>
      <w:bookmarkStart w:id="0" w:name="_GoBack"/>
      <w:bookmarkEnd w:id="0"/>
    </w:p>
    <w:p>
      <w:pPr>
        <w:pStyle w:val="style0"/>
        <w:widowControl/>
        <w:shd w:val="clear" w:color="auto" w:fill="ffffff"/>
        <w:jc w:val="left"/>
        <w:rPr>
          <w:rFonts w:ascii="微软雅黑" w:cs="微软雅黑" w:eastAsia="微软雅黑" w:hAnsi="微软雅黑"/>
          <w:color w:val="333333"/>
          <w:kern w:val="0"/>
          <w:szCs w:val="21"/>
          <w:shd w:val="clear" w:color="auto" w:fill="ffffff"/>
        </w:rPr>
      </w:pPr>
      <w:r>
        <w:rPr>
          <w:rFonts w:ascii="微软雅黑" w:cs="微软雅黑" w:eastAsia="微软雅黑" w:hAnsi="微软雅黑" w:hint="eastAsia"/>
          <w:color w:val="333333"/>
          <w:kern w:val="0"/>
          <w:szCs w:val="21"/>
          <w:shd w:val="clear" w:color="auto" w:fill="ffffff"/>
        </w:rPr>
        <w:t> </w:t>
      </w:r>
    </w:p>
    <w:p>
      <w:pPr>
        <w:pStyle w:val="style0"/>
        <w:widowControl/>
        <w:shd w:val="clear" w:color="auto" w:fill="ffffff"/>
        <w:jc w:val="left"/>
        <w:rPr>
          <w:rFonts w:ascii="微软雅黑" w:cs="微软雅黑" w:eastAsia="微软雅黑" w:hAnsi="微软雅黑"/>
          <w:color w:val="333333"/>
          <w:kern w:val="0"/>
          <w:szCs w:val="21"/>
          <w:shd w:val="clear" w:color="auto" w:fill="ffffff"/>
        </w:rPr>
      </w:pPr>
    </w:p>
    <w:p>
      <w:pPr>
        <w:pStyle w:val="style0"/>
        <w:widowControl/>
        <w:shd w:val="clear" w:color="auto" w:fill="ffffff"/>
        <w:jc w:val="righ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化学与药学院第四、第五、第六学生党支部 </w:t>
      </w:r>
    </w:p>
    <w:p>
      <w:pPr>
        <w:pStyle w:val="style0"/>
        <w:widowControl/>
        <w:shd w:val="clear" w:color="auto" w:fill="ffffff"/>
        <w:jc w:val="right"/>
        <w:rPr>
          <w:rFonts w:ascii="微软雅黑" w:cs="微软雅黑" w:eastAsia="微软雅黑" w:hAnsi="微软雅黑"/>
          <w:color w:val="333333"/>
          <w:szCs w:val="21"/>
        </w:rPr>
      </w:pPr>
      <w:r>
        <w:rPr>
          <w:rFonts w:ascii="微软雅黑" w:cs="微软雅黑" w:eastAsia="微软雅黑" w:hAnsi="微软雅黑" w:hint="eastAsia"/>
          <w:color w:val="333333"/>
          <w:kern w:val="0"/>
          <w:sz w:val="24"/>
          <w:shd w:val="clear" w:color="auto" w:fill="ffffff"/>
        </w:rPr>
        <w:t>                                                                                       2017年4月9日</w:t>
      </w:r>
    </w:p>
    <w:p>
      <w:pPr>
        <w:pStyle w:val="style0"/>
        <w:rPr>
          <w:rFonts w:ascii="Times New Roman" w:cs="Times New Roman" w:hAnsi="Times New Roman"/>
        </w:rPr>
      </w:pP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mbria">
    <w:altName w:val="Cambria"/>
    <w:panose1 w:val="02040503050004030204"/>
    <w:charset w:val="00"/>
    <w:family w:val="roman"/>
    <w:pitch w:val="default"/>
    <w:sig w:usb0="E00002FF" w:usb1="400004FF" w:usb2="00000000" w:usb3="00000000" w:csb0="2000019F" w:csb1="00000000"/>
  </w:font>
  <w:font w:name="Calibri">
    <w:altName w:val="Calibri"/>
    <w:panose1 w:val="020f0502020002030204"/>
    <w:charset w:val="00"/>
    <w:family w:val="swiss"/>
    <w:pitch w:val="default"/>
    <w:sig w:usb0="E00002FF" w:usb1="4000ACFF" w:usb2="00000001" w:usb3="00000000" w:csb0="2000019F" w:csb1="00000000"/>
  </w:font>
  <w:font w:name="微软雅黑">
    <w:altName w:val="微软雅黑"/>
    <w:panose1 w:val="020b0503020002020204"/>
    <w:charset w:val="86"/>
    <w:family w:val="swiss"/>
    <w:pitch w:val="default"/>
    <w:sig w:usb0="80000287" w:usb1="280F3C52" w:usb2="00000016" w:usb3="00000000" w:csb0="0004001F" w:csb1="00000000"/>
  </w:font>
  <w:font w:name="Calibri Light">
    <w:altName w:val="Calibri Light"/>
    <w:panose1 w:val="020f0302020002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dit="none" w:enforcement="0"/>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uiPriority w:val="1"/>
  </w:style>
  <w:style w:type="table" w:default="1" w:styleId="style105">
    <w:name w:val="Normal Table"/>
    <w:next w:val="style105"/>
    <w:uiPriority w:val="99"/>
    <w:pPr/>
    <w:rPr/>
    <w:tblPr>
      <w:tblLayout w:type="fixed"/>
      <w:tblCellMar>
        <w:top w:w="0" w:type="dxa"/>
        <w:left w:w="108" w:type="dxa"/>
        <w:bottom w:w="0" w:type="dxa"/>
        <w:right w:w="108" w:type="dxa"/>
      </w:tblCellMar>
    </w:tblPr>
    <w:tcPr>
      <w:tcBorders/>
    </w:tcPr>
  </w:style>
  <w:style w:type="character" w:styleId="style86">
    <w:name w:val="FollowedHyperlink"/>
    <w:basedOn w:val="style65"/>
    <w:next w:val="style86"/>
    <w:qFormat/>
    <w:uiPriority w:val="0"/>
    <w:rPr>
      <w:rFonts w:ascii="宋体" w:cs="宋体" w:eastAsia="宋体" w:hAnsi="宋体" w:hint="eastAsia"/>
      <w:color w:val="333333"/>
      <w:sz w:val="18"/>
      <w:szCs w:val="18"/>
      <w:u w:val="none"/>
    </w:rPr>
  </w:style>
  <w:style w:type="character" w:styleId="style85">
    <w:name w:val="Hyperlink"/>
    <w:basedOn w:val="style65"/>
    <w:next w:val="style85"/>
    <w:qFormat/>
    <w:uiPriority w:val="0"/>
    <w:rPr>
      <w:rFonts w:ascii="宋体" w:cs="宋体" w:eastAsia="宋体" w:hAnsi="宋体" w:hint="eastAsia"/>
      <w:color w:val="333333"/>
      <w:sz w:val="18"/>
      <w:szCs w:val="18"/>
      <w:u w:val="none"/>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1" Type="http://schemas.openxmlformats.org/officeDocument/2006/relationships/numbering" Target="numbering.xml"/><Relationship Id="rId4" Type="http://schemas.openxmlformats.org/officeDocument/2006/relationships/settings" Target="settings.xml"/><Relationship Id="rId3"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Words>1014</Words>
  <Characters>1080</Characters>
  <Application>WPS Office</Application>
  <DocSecurity>0</DocSecurity>
  <Paragraphs>35</Paragraphs>
  <ScaleCrop>false</ScaleCrop>
  <LinksUpToDate>false</LinksUpToDate>
  <CharactersWithSpaces>1176</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2016-10-13T08:28:00Z</dcterms:created>
  <dc:creator>Administrator</dc:creator>
  <lastModifiedBy>R829T</lastModifiedBy>
  <dcterms:modified xsi:type="dcterms:W3CDTF">2017-04-08T14:36:28Z</dcterms:modified>
  <revision>2</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